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87DCB" w14:textId="5F85EC91" w:rsidR="0025646A" w:rsidRDefault="0025646A"/>
    <w:p w14:paraId="2FD153D0" w14:textId="25A88711" w:rsidR="00392C90" w:rsidRDefault="00392C90" w:rsidP="00392C90">
      <w:pPr>
        <w:jc w:val="center"/>
        <w:rPr>
          <w:rFonts w:ascii="Arial" w:hAnsi="Arial" w:cs="Arial"/>
          <w:b/>
          <w:bCs/>
          <w:sz w:val="24"/>
          <w:szCs w:val="24"/>
        </w:rPr>
      </w:pPr>
      <w:r w:rsidRPr="00392C90">
        <w:rPr>
          <w:rFonts w:ascii="Arial" w:hAnsi="Arial" w:cs="Arial"/>
          <w:b/>
          <w:bCs/>
          <w:sz w:val="24"/>
          <w:szCs w:val="24"/>
        </w:rPr>
        <w:t>Concurrence of Exemption from the requirement for the submission of an IDE Template</w:t>
      </w:r>
    </w:p>
    <w:p w14:paraId="3081E9E8" w14:textId="77777777" w:rsidR="00392C90" w:rsidRDefault="00392C90" w:rsidP="00392C90">
      <w:pPr>
        <w:rPr>
          <w:rFonts w:ascii="Arial" w:hAnsi="Arial" w:cs="Arial"/>
          <w:i/>
          <w:iCs/>
          <w:sz w:val="24"/>
          <w:szCs w:val="24"/>
        </w:rPr>
      </w:pPr>
    </w:p>
    <w:p w14:paraId="4D525345" w14:textId="28F69D83" w:rsidR="00392C90" w:rsidRDefault="00392C90" w:rsidP="00392C90">
      <w:pPr>
        <w:rPr>
          <w:rFonts w:ascii="Arial" w:hAnsi="Arial" w:cs="Arial"/>
          <w:b/>
          <w:bCs/>
          <w:i/>
          <w:iCs/>
        </w:rPr>
      </w:pPr>
      <w:r w:rsidRPr="005D0AD8">
        <w:rPr>
          <w:rFonts w:ascii="Arial" w:hAnsi="Arial" w:cs="Arial"/>
          <w:b/>
          <w:bCs/>
          <w:i/>
          <w:iCs/>
        </w:rPr>
        <w:t>Instructions for Completing the Exemption Request</w:t>
      </w:r>
    </w:p>
    <w:p w14:paraId="1805749F" w14:textId="77777777" w:rsidR="005D0AD8" w:rsidRPr="005D0AD8" w:rsidRDefault="005D0AD8" w:rsidP="00392C90">
      <w:pPr>
        <w:rPr>
          <w:rFonts w:ascii="Arial" w:hAnsi="Arial" w:cs="Arial"/>
          <w:b/>
          <w:bCs/>
          <w:i/>
          <w:iCs/>
        </w:rPr>
      </w:pPr>
    </w:p>
    <w:p w14:paraId="2DD9272D" w14:textId="5E262439" w:rsidR="00392C90" w:rsidRPr="005D0AD8" w:rsidRDefault="00392C90" w:rsidP="00392C90">
      <w:pPr>
        <w:rPr>
          <w:rFonts w:ascii="Arial" w:hAnsi="Arial" w:cs="Arial"/>
        </w:rPr>
      </w:pPr>
      <w:r w:rsidRPr="005D0AD8">
        <w:rPr>
          <w:rFonts w:ascii="Arial" w:hAnsi="Arial" w:cs="Arial"/>
        </w:rPr>
        <w:t xml:space="preserve">In accordance with </w:t>
      </w:r>
      <w:proofErr w:type="gramStart"/>
      <w:r w:rsidRPr="005D0AD8">
        <w:rPr>
          <w:rFonts w:ascii="Arial" w:hAnsi="Arial" w:cs="Arial"/>
        </w:rPr>
        <w:t>University</w:t>
      </w:r>
      <w:proofErr w:type="gramEnd"/>
      <w:r w:rsidRPr="005D0AD8">
        <w:rPr>
          <w:rFonts w:ascii="Arial" w:hAnsi="Arial" w:cs="Arial"/>
        </w:rPr>
        <w:t xml:space="preserve"> policies, the cover letter and attached materials should be submitted to the VCU FDA Program as well as to the FDA.</w:t>
      </w:r>
    </w:p>
    <w:p w14:paraId="4035C657" w14:textId="11DB3450" w:rsidR="00392C90" w:rsidRPr="005D0AD8" w:rsidRDefault="00392C90" w:rsidP="00392C90">
      <w:pPr>
        <w:rPr>
          <w:rFonts w:ascii="Arial" w:hAnsi="Arial" w:cs="Arial"/>
        </w:rPr>
      </w:pPr>
      <w:r w:rsidRPr="005D0AD8">
        <w:rPr>
          <w:rFonts w:ascii="Arial" w:hAnsi="Arial" w:cs="Arial"/>
        </w:rPr>
        <w:t>Documents to accompany Request for Exemption:</w:t>
      </w:r>
    </w:p>
    <w:p w14:paraId="2172A7F2" w14:textId="330CE26F" w:rsidR="00392C90" w:rsidRPr="005D0AD8" w:rsidRDefault="00392C90" w:rsidP="00392C90">
      <w:pPr>
        <w:pStyle w:val="ListParagraph"/>
        <w:numPr>
          <w:ilvl w:val="0"/>
          <w:numId w:val="1"/>
        </w:numPr>
        <w:rPr>
          <w:rFonts w:ascii="Arial" w:hAnsi="Arial" w:cs="Arial"/>
        </w:rPr>
      </w:pPr>
      <w:r w:rsidRPr="005D0AD8">
        <w:rPr>
          <w:rFonts w:ascii="Arial" w:hAnsi="Arial" w:cs="Arial"/>
        </w:rPr>
        <w:t xml:space="preserve">Complete and attached a revised </w:t>
      </w:r>
      <w:hyperlink r:id="rId7" w:history="1">
        <w:r w:rsidRPr="00CA35B9">
          <w:rPr>
            <w:rStyle w:val="Hyperlink"/>
            <w:rFonts w:ascii="Arial" w:hAnsi="Arial" w:cs="Arial"/>
          </w:rPr>
          <w:t>Investigator Agreement</w:t>
        </w:r>
      </w:hyperlink>
      <w:r w:rsidRPr="005D0AD8">
        <w:rPr>
          <w:rFonts w:ascii="Arial" w:hAnsi="Arial" w:cs="Arial"/>
        </w:rPr>
        <w:t xml:space="preserve">. </w:t>
      </w:r>
    </w:p>
    <w:p w14:paraId="6B50E641" w14:textId="77131DCB" w:rsidR="00156FF5" w:rsidRPr="005D0AD8" w:rsidRDefault="00156FF5" w:rsidP="00156FF5">
      <w:pPr>
        <w:pStyle w:val="ListParagraph"/>
        <w:numPr>
          <w:ilvl w:val="0"/>
          <w:numId w:val="1"/>
        </w:numPr>
        <w:rPr>
          <w:rFonts w:ascii="Arial" w:hAnsi="Arial" w:cs="Arial"/>
        </w:rPr>
      </w:pPr>
      <w:r w:rsidRPr="005D0AD8">
        <w:rPr>
          <w:rFonts w:ascii="Arial" w:hAnsi="Arial" w:cs="Arial"/>
        </w:rPr>
        <w:t>This cover letter requesting the exemption from the requirement for the submission and FDA acceptance of a sponsor-investigator IDE.</w:t>
      </w:r>
    </w:p>
    <w:p w14:paraId="336AE2AB" w14:textId="4B031FAF" w:rsidR="00156FF5" w:rsidRPr="005D0AD8" w:rsidRDefault="00156FF5" w:rsidP="00156FF5">
      <w:pPr>
        <w:pStyle w:val="ListParagraph"/>
        <w:numPr>
          <w:ilvl w:val="0"/>
          <w:numId w:val="1"/>
        </w:numPr>
        <w:rPr>
          <w:rFonts w:ascii="Arial" w:hAnsi="Arial" w:cs="Arial"/>
        </w:rPr>
      </w:pPr>
      <w:r w:rsidRPr="005D0AD8">
        <w:rPr>
          <w:rFonts w:ascii="Arial" w:hAnsi="Arial" w:cs="Arial"/>
        </w:rPr>
        <w:t>A copy of the Clinical Protocol</w:t>
      </w:r>
    </w:p>
    <w:p w14:paraId="51E36061" w14:textId="2AA369C7" w:rsidR="009F352A" w:rsidRPr="005D0AD8" w:rsidRDefault="009F352A" w:rsidP="00156FF5">
      <w:pPr>
        <w:pStyle w:val="ListParagraph"/>
        <w:numPr>
          <w:ilvl w:val="0"/>
          <w:numId w:val="1"/>
        </w:numPr>
        <w:rPr>
          <w:rFonts w:ascii="Arial" w:hAnsi="Arial" w:cs="Arial"/>
        </w:rPr>
      </w:pPr>
      <w:r w:rsidRPr="005D0AD8">
        <w:rPr>
          <w:rFonts w:ascii="Arial" w:hAnsi="Arial" w:cs="Arial"/>
        </w:rPr>
        <w:t xml:space="preserve">Submissions to CDRH can now be done through the </w:t>
      </w:r>
      <w:hyperlink r:id="rId8" w:history="1">
        <w:r w:rsidRPr="005D0AD8">
          <w:rPr>
            <w:rStyle w:val="Hyperlink"/>
            <w:rFonts w:ascii="Arial" w:hAnsi="Arial" w:cs="Arial"/>
          </w:rPr>
          <w:t>CDRH Portal</w:t>
        </w:r>
      </w:hyperlink>
      <w:r w:rsidR="00B10D83">
        <w:t>.</w:t>
      </w:r>
    </w:p>
    <w:p w14:paraId="22223078" w14:textId="0E1F0FC5" w:rsidR="009F352A" w:rsidRPr="005D0AD8" w:rsidRDefault="009F352A" w:rsidP="009F352A">
      <w:pPr>
        <w:rPr>
          <w:rFonts w:ascii="Arial" w:hAnsi="Arial" w:cs="Arial"/>
        </w:rPr>
      </w:pPr>
    </w:p>
    <w:p w14:paraId="58ACA5AC" w14:textId="67D73674" w:rsidR="009F352A" w:rsidRPr="005D0AD8" w:rsidRDefault="009F352A" w:rsidP="009F352A">
      <w:pPr>
        <w:rPr>
          <w:rFonts w:ascii="Arial" w:hAnsi="Arial" w:cs="Arial"/>
        </w:rPr>
      </w:pPr>
      <w:r w:rsidRPr="005D0AD8">
        <w:rPr>
          <w:rFonts w:ascii="Arial" w:hAnsi="Arial" w:cs="Arial"/>
        </w:rPr>
        <w:t xml:space="preserve">Submit one electronic copy to the VCU FDA Program at </w:t>
      </w:r>
      <w:hyperlink r:id="rId9" w:history="1">
        <w:r w:rsidRPr="005D0AD8">
          <w:rPr>
            <w:rStyle w:val="Hyperlink"/>
            <w:rFonts w:ascii="Arial" w:hAnsi="Arial" w:cs="Arial"/>
          </w:rPr>
          <w:t>indide@vcu.edu</w:t>
        </w:r>
      </w:hyperlink>
    </w:p>
    <w:p w14:paraId="30C710D4" w14:textId="4A0CA2B3" w:rsidR="009F352A" w:rsidRDefault="009F352A" w:rsidP="009F352A">
      <w:pPr>
        <w:rPr>
          <w:rFonts w:ascii="Arial" w:hAnsi="Arial" w:cs="Arial"/>
        </w:rPr>
      </w:pPr>
    </w:p>
    <w:p w14:paraId="61CA9C12" w14:textId="34D24B30" w:rsidR="005D0AD8" w:rsidRDefault="005D0AD8" w:rsidP="009F352A">
      <w:pPr>
        <w:rPr>
          <w:rFonts w:ascii="Arial" w:hAnsi="Arial" w:cs="Arial"/>
        </w:rPr>
      </w:pPr>
    </w:p>
    <w:p w14:paraId="029B3274" w14:textId="16EB4098" w:rsidR="005D0AD8" w:rsidRDefault="005D0AD8" w:rsidP="009F352A">
      <w:pPr>
        <w:rPr>
          <w:rFonts w:ascii="Arial" w:hAnsi="Arial" w:cs="Arial"/>
        </w:rPr>
      </w:pPr>
    </w:p>
    <w:p w14:paraId="5A19C064" w14:textId="77777777" w:rsidR="005D0AD8" w:rsidRPr="005D0AD8" w:rsidRDefault="005D0AD8" w:rsidP="009F352A">
      <w:pPr>
        <w:rPr>
          <w:rFonts w:ascii="Arial" w:hAnsi="Arial" w:cs="Arial"/>
        </w:rPr>
      </w:pPr>
    </w:p>
    <w:p w14:paraId="4E3C549C" w14:textId="679741CB" w:rsidR="009F352A" w:rsidRPr="005D0AD8" w:rsidRDefault="009F352A" w:rsidP="009F352A">
      <w:pPr>
        <w:jc w:val="center"/>
        <w:rPr>
          <w:rFonts w:ascii="Arial" w:hAnsi="Arial" w:cs="Arial"/>
        </w:rPr>
      </w:pPr>
      <w:r w:rsidRPr="005D0AD8">
        <w:rPr>
          <w:rFonts w:ascii="Arial" w:hAnsi="Arial" w:cs="Arial"/>
        </w:rPr>
        <w:t>Revision History</w:t>
      </w:r>
      <w:r w:rsidRPr="005D0AD8">
        <w:rPr>
          <w:rFonts w:ascii="Arial" w:hAnsi="Arial" w:cs="Arial"/>
        </w:rPr>
        <w:br/>
        <w:t>Version 1: April 14, 2025</w:t>
      </w:r>
    </w:p>
    <w:p w14:paraId="365297D9" w14:textId="19983A6C" w:rsidR="009F352A" w:rsidRPr="005D0AD8" w:rsidRDefault="009F352A" w:rsidP="009F352A">
      <w:pPr>
        <w:jc w:val="center"/>
        <w:rPr>
          <w:rFonts w:ascii="Arial" w:hAnsi="Arial" w:cs="Arial"/>
        </w:rPr>
      </w:pPr>
    </w:p>
    <w:p w14:paraId="00060BDE" w14:textId="0301F3D5" w:rsidR="009F352A" w:rsidRPr="005D0AD8" w:rsidRDefault="009F352A" w:rsidP="009F352A">
      <w:pPr>
        <w:jc w:val="center"/>
        <w:rPr>
          <w:rFonts w:ascii="Arial" w:hAnsi="Arial" w:cs="Arial"/>
        </w:rPr>
      </w:pPr>
    </w:p>
    <w:p w14:paraId="7CF3DDFC" w14:textId="32980F77" w:rsidR="009F352A" w:rsidRPr="005D0AD8" w:rsidRDefault="009F352A" w:rsidP="009F352A">
      <w:pPr>
        <w:jc w:val="center"/>
        <w:rPr>
          <w:rFonts w:ascii="Arial" w:hAnsi="Arial" w:cs="Arial"/>
        </w:rPr>
      </w:pPr>
    </w:p>
    <w:p w14:paraId="0E9626DE" w14:textId="315DD5EF" w:rsidR="009F352A" w:rsidRPr="005D0AD8" w:rsidRDefault="009F352A" w:rsidP="009F352A">
      <w:pPr>
        <w:jc w:val="center"/>
        <w:rPr>
          <w:rFonts w:ascii="Arial" w:hAnsi="Arial" w:cs="Arial"/>
        </w:rPr>
      </w:pPr>
    </w:p>
    <w:p w14:paraId="77E51002" w14:textId="29A402EE" w:rsidR="009F352A" w:rsidRPr="005D0AD8" w:rsidRDefault="009F352A" w:rsidP="009F352A">
      <w:pPr>
        <w:jc w:val="center"/>
        <w:rPr>
          <w:rFonts w:ascii="Arial" w:hAnsi="Arial" w:cs="Arial"/>
        </w:rPr>
      </w:pPr>
    </w:p>
    <w:p w14:paraId="14113503" w14:textId="732B71AE" w:rsidR="009F352A" w:rsidRPr="005D0AD8" w:rsidRDefault="009F352A" w:rsidP="009F352A">
      <w:pPr>
        <w:jc w:val="center"/>
        <w:rPr>
          <w:rFonts w:ascii="Arial" w:hAnsi="Arial" w:cs="Arial"/>
        </w:rPr>
      </w:pPr>
    </w:p>
    <w:p w14:paraId="2B069AE1" w14:textId="77777777" w:rsidR="009F352A" w:rsidRPr="005D0AD8" w:rsidRDefault="009F352A" w:rsidP="009F352A">
      <w:pPr>
        <w:rPr>
          <w:rFonts w:ascii="Arial" w:hAnsi="Arial" w:cs="Arial"/>
          <w:i/>
          <w:iCs/>
        </w:rPr>
      </w:pPr>
    </w:p>
    <w:p w14:paraId="3EA3FDF1" w14:textId="439AF71B" w:rsidR="009F352A" w:rsidRPr="005D0AD8" w:rsidRDefault="009F352A" w:rsidP="009F352A">
      <w:pPr>
        <w:rPr>
          <w:rFonts w:ascii="Arial" w:hAnsi="Arial" w:cs="Arial"/>
          <w:i/>
          <w:iCs/>
        </w:rPr>
      </w:pPr>
      <w:r w:rsidRPr="005D0AD8">
        <w:rPr>
          <w:rFonts w:ascii="Arial" w:hAnsi="Arial" w:cs="Arial"/>
          <w:i/>
          <w:iCs/>
        </w:rPr>
        <w:lastRenderedPageBreak/>
        <w:t>Date</w:t>
      </w:r>
    </w:p>
    <w:p w14:paraId="3451DD2B" w14:textId="77777777" w:rsidR="009F352A" w:rsidRPr="005D0AD8" w:rsidRDefault="009F352A" w:rsidP="009F352A">
      <w:pPr>
        <w:rPr>
          <w:rFonts w:ascii="Arial" w:hAnsi="Arial" w:cs="Arial"/>
        </w:rPr>
      </w:pPr>
    </w:p>
    <w:p w14:paraId="439E9390" w14:textId="77777777" w:rsidR="009F352A" w:rsidRPr="005D0AD8" w:rsidRDefault="009F352A" w:rsidP="009F352A">
      <w:pPr>
        <w:rPr>
          <w:rFonts w:ascii="Arial" w:hAnsi="Arial" w:cs="Arial"/>
          <w:i/>
        </w:rPr>
      </w:pPr>
      <w:r w:rsidRPr="005D0AD8">
        <w:rPr>
          <w:rFonts w:ascii="Arial" w:hAnsi="Arial" w:cs="Arial"/>
          <w:i/>
        </w:rPr>
        <w:t xml:space="preserve">Choose Appropriate Address </w:t>
      </w:r>
    </w:p>
    <w:tbl>
      <w:tblPr>
        <w:tblStyle w:val="TableGrid"/>
        <w:tblW w:w="96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9"/>
        <w:gridCol w:w="4780"/>
      </w:tblGrid>
      <w:tr w:rsidR="009F352A" w:rsidRPr="005D0AD8" w14:paraId="04B4ED11" w14:textId="77777777" w:rsidTr="009F352A">
        <w:trPr>
          <w:trHeight w:val="1630"/>
        </w:trPr>
        <w:tc>
          <w:tcPr>
            <w:tcW w:w="4829" w:type="dxa"/>
          </w:tcPr>
          <w:p w14:paraId="358FC618" w14:textId="7F28F4E8" w:rsidR="009F352A" w:rsidRPr="005D0AD8" w:rsidRDefault="009F352A" w:rsidP="001C109F">
            <w:pPr>
              <w:spacing w:before="100" w:beforeAutospacing="1" w:after="100" w:afterAutospacing="1"/>
              <w:ind w:left="270"/>
              <w:rPr>
                <w:rFonts w:ascii="Arial" w:hAnsi="Arial" w:cs="Arial"/>
                <w:lang w:val="en"/>
              </w:rPr>
            </w:pPr>
            <w:r w:rsidRPr="005D0AD8">
              <w:rPr>
                <w:rFonts w:ascii="Arial" w:hAnsi="Arial" w:cs="Arial"/>
                <w:b/>
                <w:bCs/>
                <w:lang w:val="en"/>
              </w:rPr>
              <w:t>For a Device:</w:t>
            </w:r>
          </w:p>
          <w:p w14:paraId="659AEB5E" w14:textId="00D01992" w:rsidR="009F352A" w:rsidRPr="005D0AD8" w:rsidRDefault="009F352A" w:rsidP="009F352A">
            <w:pPr>
              <w:spacing w:before="100" w:beforeAutospacing="1" w:after="100" w:afterAutospacing="1"/>
              <w:ind w:left="270"/>
              <w:rPr>
                <w:rFonts w:ascii="Arial" w:hAnsi="Arial" w:cs="Arial"/>
                <w:lang w:val="en"/>
              </w:rPr>
            </w:pPr>
            <w:r w:rsidRPr="005D0AD8">
              <w:rPr>
                <w:rFonts w:ascii="Arial" w:hAnsi="Arial" w:cs="Arial"/>
                <w:lang w:val="en"/>
              </w:rPr>
              <w:t>U.S. Food and Drug Administration</w:t>
            </w:r>
            <w:r w:rsidRPr="005D0AD8">
              <w:rPr>
                <w:rFonts w:ascii="Arial" w:hAnsi="Arial" w:cs="Arial"/>
                <w:lang w:val="en"/>
              </w:rPr>
              <w:br/>
              <w:t>Center for Devices and Radiological Health</w:t>
            </w:r>
            <w:r w:rsidRPr="005D0AD8">
              <w:rPr>
                <w:rFonts w:ascii="Arial" w:hAnsi="Arial" w:cs="Arial"/>
                <w:lang w:val="en"/>
              </w:rPr>
              <w:br/>
              <w:t>Document Control Center (DCC) – W066-G609</w:t>
            </w:r>
            <w:r w:rsidRPr="005D0AD8">
              <w:rPr>
                <w:rFonts w:ascii="Arial" w:hAnsi="Arial" w:cs="Arial"/>
                <w:lang w:val="en"/>
              </w:rPr>
              <w:br/>
              <w:t>10903 New Hampshire Avenue</w:t>
            </w:r>
            <w:r w:rsidRPr="005D0AD8">
              <w:rPr>
                <w:rFonts w:ascii="Arial" w:hAnsi="Arial" w:cs="Arial"/>
                <w:lang w:val="en"/>
              </w:rPr>
              <w:br/>
              <w:t>Silver Spring, MD 20993-0002</w:t>
            </w:r>
          </w:p>
        </w:tc>
        <w:tc>
          <w:tcPr>
            <w:tcW w:w="4780" w:type="dxa"/>
          </w:tcPr>
          <w:p w14:paraId="7206AA01" w14:textId="37707BEF" w:rsidR="009F352A" w:rsidRPr="005D0AD8" w:rsidRDefault="009F352A" w:rsidP="001C109F">
            <w:pPr>
              <w:spacing w:before="100" w:beforeAutospacing="1" w:after="100" w:afterAutospacing="1"/>
              <w:ind w:left="342"/>
              <w:rPr>
                <w:rFonts w:ascii="Arial" w:hAnsi="Arial" w:cs="Arial"/>
              </w:rPr>
            </w:pPr>
          </w:p>
        </w:tc>
      </w:tr>
    </w:tbl>
    <w:p w14:paraId="2BF76398" w14:textId="77777777" w:rsidR="009F352A" w:rsidRPr="005D0AD8" w:rsidRDefault="009F352A" w:rsidP="009F352A">
      <w:pPr>
        <w:rPr>
          <w:rFonts w:ascii="Arial" w:hAnsi="Arial" w:cs="Arial"/>
        </w:rPr>
      </w:pPr>
    </w:p>
    <w:p w14:paraId="4CB47D75" w14:textId="77777777" w:rsidR="009F352A" w:rsidRPr="005D0AD8" w:rsidRDefault="009F352A" w:rsidP="009F352A">
      <w:pPr>
        <w:tabs>
          <w:tab w:val="left" w:pos="7520"/>
        </w:tabs>
        <w:rPr>
          <w:rFonts w:ascii="Arial" w:hAnsi="Arial" w:cs="Arial"/>
        </w:rPr>
      </w:pPr>
      <w:r w:rsidRPr="005D0AD8">
        <w:rPr>
          <w:rFonts w:ascii="Arial" w:hAnsi="Arial" w:cs="Arial"/>
        </w:rPr>
        <w:t>To Whom it May Concern:</w:t>
      </w:r>
      <w:r w:rsidRPr="005D0AD8">
        <w:rPr>
          <w:rFonts w:ascii="Arial" w:hAnsi="Arial" w:cs="Arial"/>
        </w:rPr>
        <w:tab/>
      </w:r>
    </w:p>
    <w:p w14:paraId="433DD708" w14:textId="77777777" w:rsidR="009F352A" w:rsidRPr="005D0AD8" w:rsidRDefault="009F352A" w:rsidP="009F352A">
      <w:pPr>
        <w:rPr>
          <w:rFonts w:ascii="Arial" w:hAnsi="Arial" w:cs="Arial"/>
        </w:rPr>
      </w:pPr>
    </w:p>
    <w:p w14:paraId="366F2C77" w14:textId="54F7764F" w:rsidR="009F352A" w:rsidRPr="005D0AD8" w:rsidRDefault="009F352A" w:rsidP="009F352A">
      <w:pPr>
        <w:rPr>
          <w:rFonts w:ascii="Arial" w:hAnsi="Arial" w:cs="Arial"/>
        </w:rPr>
      </w:pPr>
      <w:r w:rsidRPr="005D0AD8">
        <w:rPr>
          <w:rFonts w:ascii="Arial" w:hAnsi="Arial" w:cs="Arial"/>
        </w:rPr>
        <w:t xml:space="preserve">I have determined that the attached, proposed clinical evaluation of the FDA-approved device, </w:t>
      </w:r>
      <w:r w:rsidRPr="005D0AD8">
        <w:rPr>
          <w:rFonts w:ascii="Arial" w:hAnsi="Arial" w:cs="Arial"/>
          <w:i/>
          <w:iCs/>
        </w:rPr>
        <w:t>specify device</w:t>
      </w:r>
      <w:r w:rsidRPr="005D0AD8">
        <w:rPr>
          <w:rFonts w:ascii="Arial" w:hAnsi="Arial" w:cs="Arial"/>
        </w:rPr>
        <w:t>, for an “off-label” indication meets the regulatory criteria (21 CFR 812.2(</w:t>
      </w:r>
      <w:r w:rsidR="005D0AD8">
        <w:rPr>
          <w:rFonts w:ascii="Arial" w:hAnsi="Arial" w:cs="Arial"/>
        </w:rPr>
        <w:t>c</w:t>
      </w:r>
      <w:r w:rsidRPr="005D0AD8">
        <w:rPr>
          <w:rFonts w:ascii="Arial" w:hAnsi="Arial" w:cs="Arial"/>
        </w:rPr>
        <w:t>)) for an exemption from the requirement for the submission, and FDA acceptance, of a sponsor-investigator IDE application.  Specifically</w:t>
      </w:r>
      <w:r w:rsidR="002D7B0B" w:rsidRPr="005D0AD8">
        <w:rPr>
          <w:rFonts w:ascii="Arial" w:hAnsi="Arial" w:cs="Arial"/>
        </w:rPr>
        <w:t xml:space="preserve"> </w:t>
      </w:r>
      <w:r w:rsidR="002D7B0B" w:rsidRPr="005E11AF">
        <w:rPr>
          <w:rFonts w:ascii="Arial" w:hAnsi="Arial" w:cs="Arial"/>
          <w:i/>
          <w:iCs/>
          <w:color w:val="C00000"/>
        </w:rPr>
        <w:t>(choose all that apply to your device below)</w:t>
      </w:r>
      <w:r w:rsidRPr="005D0AD8">
        <w:rPr>
          <w:rFonts w:ascii="Arial" w:hAnsi="Arial" w:cs="Arial"/>
        </w:rPr>
        <w:t>:</w:t>
      </w:r>
    </w:p>
    <w:p w14:paraId="59CD4AA5" w14:textId="6D369C97" w:rsidR="009F352A" w:rsidRPr="005D0AD8" w:rsidRDefault="009F352A" w:rsidP="009F352A">
      <w:pPr>
        <w:pStyle w:val="ListParagraph"/>
        <w:numPr>
          <w:ilvl w:val="0"/>
          <w:numId w:val="2"/>
        </w:numPr>
        <w:rPr>
          <w:rFonts w:ascii="Arial" w:hAnsi="Arial" w:cs="Arial"/>
        </w:rPr>
      </w:pPr>
      <w:r w:rsidRPr="005D0AD8">
        <w:rPr>
          <w:rFonts w:ascii="Arial" w:hAnsi="Arial" w:cs="Arial"/>
        </w:rPr>
        <w:t>A legally marketed device when used in accordance with its labeling</w:t>
      </w:r>
      <w:r w:rsidR="00F530BB" w:rsidRPr="005D0AD8">
        <w:rPr>
          <w:rFonts w:ascii="Arial" w:hAnsi="Arial" w:cs="Arial"/>
        </w:rPr>
        <w:t>.</w:t>
      </w:r>
    </w:p>
    <w:p w14:paraId="6322353B" w14:textId="77777777" w:rsidR="00F530BB" w:rsidRPr="005D0AD8" w:rsidRDefault="00F530BB" w:rsidP="00F530BB">
      <w:pPr>
        <w:pStyle w:val="ListParagraph"/>
        <w:rPr>
          <w:rFonts w:ascii="Arial" w:hAnsi="Arial" w:cs="Arial"/>
        </w:rPr>
      </w:pPr>
    </w:p>
    <w:p w14:paraId="0A311296" w14:textId="2D8F2887" w:rsidR="009F352A" w:rsidRPr="005D0AD8" w:rsidRDefault="009F352A" w:rsidP="009F352A">
      <w:pPr>
        <w:pStyle w:val="ListParagraph"/>
        <w:numPr>
          <w:ilvl w:val="0"/>
          <w:numId w:val="2"/>
        </w:numPr>
        <w:rPr>
          <w:rFonts w:ascii="Arial" w:hAnsi="Arial" w:cs="Arial"/>
        </w:rPr>
      </w:pPr>
      <w:r w:rsidRPr="005D0AD8">
        <w:rPr>
          <w:rFonts w:ascii="Arial" w:hAnsi="Arial" w:cs="Arial"/>
        </w:rPr>
        <w:t xml:space="preserve">A diagnostic device it complies </w:t>
      </w:r>
      <w:r w:rsidR="002D7B0B" w:rsidRPr="005D0AD8">
        <w:rPr>
          <w:rFonts w:ascii="Arial" w:hAnsi="Arial" w:cs="Arial"/>
        </w:rPr>
        <w:t>with labeling requirements in 21 CFR 809.10(</w:t>
      </w:r>
      <w:r w:rsidR="00F530BB" w:rsidRPr="005D0AD8">
        <w:rPr>
          <w:rFonts w:ascii="Arial" w:hAnsi="Arial" w:cs="Arial"/>
        </w:rPr>
        <w:t>c</w:t>
      </w:r>
      <w:r w:rsidR="002D7B0B" w:rsidRPr="005D0AD8">
        <w:rPr>
          <w:rFonts w:ascii="Arial" w:hAnsi="Arial" w:cs="Arial"/>
        </w:rPr>
        <w:t>) and if testing:</w:t>
      </w:r>
    </w:p>
    <w:p w14:paraId="5D3933E2" w14:textId="546919BD" w:rsidR="002D7B0B" w:rsidRPr="005D0AD8" w:rsidRDefault="002D7B0B" w:rsidP="002D7B0B">
      <w:pPr>
        <w:pStyle w:val="ListParagraph"/>
        <w:numPr>
          <w:ilvl w:val="1"/>
          <w:numId w:val="2"/>
        </w:numPr>
        <w:rPr>
          <w:rFonts w:ascii="Arial" w:hAnsi="Arial" w:cs="Arial"/>
        </w:rPr>
      </w:pPr>
      <w:r w:rsidRPr="005D0AD8">
        <w:rPr>
          <w:rFonts w:ascii="Arial" w:hAnsi="Arial" w:cs="Arial"/>
        </w:rPr>
        <w:t>Is noninvasive</w:t>
      </w:r>
    </w:p>
    <w:p w14:paraId="5F0D5B46" w14:textId="3B18E0A3" w:rsidR="002D7B0B" w:rsidRPr="005D0AD8" w:rsidRDefault="002D7B0B" w:rsidP="002D7B0B">
      <w:pPr>
        <w:pStyle w:val="ListParagraph"/>
        <w:numPr>
          <w:ilvl w:val="1"/>
          <w:numId w:val="2"/>
        </w:numPr>
        <w:rPr>
          <w:rFonts w:ascii="Arial" w:hAnsi="Arial" w:cs="Arial"/>
        </w:rPr>
      </w:pPr>
      <w:r w:rsidRPr="005D0AD8">
        <w:rPr>
          <w:rFonts w:ascii="Arial" w:hAnsi="Arial" w:cs="Arial"/>
        </w:rPr>
        <w:t>Doesn’t require an invasive sampling procedure that presents significant risk</w:t>
      </w:r>
    </w:p>
    <w:p w14:paraId="446E955F" w14:textId="0FE05CC9" w:rsidR="002D7B0B" w:rsidRPr="005D0AD8" w:rsidRDefault="002D7B0B" w:rsidP="002D7B0B">
      <w:pPr>
        <w:pStyle w:val="ListParagraph"/>
        <w:numPr>
          <w:ilvl w:val="1"/>
          <w:numId w:val="2"/>
        </w:numPr>
        <w:rPr>
          <w:rFonts w:ascii="Arial" w:hAnsi="Arial" w:cs="Arial"/>
        </w:rPr>
      </w:pPr>
      <w:r w:rsidRPr="005D0AD8">
        <w:rPr>
          <w:rFonts w:ascii="Arial" w:hAnsi="Arial" w:cs="Arial"/>
        </w:rPr>
        <w:t>Doesn’t by design or intention introduce energy into a person</w:t>
      </w:r>
    </w:p>
    <w:p w14:paraId="2D54320F" w14:textId="0D23FBB0" w:rsidR="002D7B0B" w:rsidRPr="005D0AD8" w:rsidRDefault="002D7B0B" w:rsidP="002D7B0B">
      <w:pPr>
        <w:pStyle w:val="ListParagraph"/>
        <w:numPr>
          <w:ilvl w:val="1"/>
          <w:numId w:val="2"/>
        </w:numPr>
        <w:rPr>
          <w:rFonts w:ascii="Arial" w:hAnsi="Arial" w:cs="Arial"/>
        </w:rPr>
      </w:pPr>
      <w:r w:rsidRPr="005D0AD8">
        <w:rPr>
          <w:rFonts w:ascii="Arial" w:hAnsi="Arial" w:cs="Arial"/>
        </w:rPr>
        <w:t>AND isn’t used as a diagnostic procedure without confirmation by another medically established diagnostic product or procedure.</w:t>
      </w:r>
    </w:p>
    <w:p w14:paraId="387B4C9B" w14:textId="77777777" w:rsidR="00F530BB" w:rsidRPr="005D0AD8" w:rsidRDefault="00F530BB" w:rsidP="00F530BB">
      <w:pPr>
        <w:pStyle w:val="ListParagraph"/>
        <w:ind w:left="1440"/>
        <w:rPr>
          <w:rFonts w:ascii="Arial" w:hAnsi="Arial" w:cs="Arial"/>
        </w:rPr>
      </w:pPr>
    </w:p>
    <w:p w14:paraId="09FF9DA8" w14:textId="41E2013E" w:rsidR="002D7B0B" w:rsidRPr="005D0AD8" w:rsidRDefault="002D7B0B" w:rsidP="002D7B0B">
      <w:pPr>
        <w:pStyle w:val="ListParagraph"/>
        <w:numPr>
          <w:ilvl w:val="0"/>
          <w:numId w:val="2"/>
        </w:numPr>
        <w:rPr>
          <w:rFonts w:ascii="Arial" w:hAnsi="Arial" w:cs="Arial"/>
        </w:rPr>
      </w:pPr>
      <w:r w:rsidRPr="005D0AD8">
        <w:rPr>
          <w:rFonts w:ascii="Arial" w:hAnsi="Arial" w:cs="Arial"/>
        </w:rPr>
        <w:t>Consumer preference testing, testing of a modification, or testing of a combination of devices if the device(s) are legally marketed device(s) (that is, the devices have an approved premarket application, cleared market notification 510(k), or are exempt from 510(k) AND if the testing is not for the purpose of determining safety or effectiveness and does not put subjects at risk</w:t>
      </w:r>
      <w:r w:rsidR="00F530BB" w:rsidRPr="005D0AD8">
        <w:rPr>
          <w:rFonts w:ascii="Arial" w:hAnsi="Arial" w:cs="Arial"/>
        </w:rPr>
        <w:t>.</w:t>
      </w:r>
    </w:p>
    <w:p w14:paraId="1656706E" w14:textId="77777777" w:rsidR="00F530BB" w:rsidRPr="005D0AD8" w:rsidRDefault="00F530BB" w:rsidP="00F530BB">
      <w:pPr>
        <w:pStyle w:val="ListParagraph"/>
        <w:rPr>
          <w:rFonts w:ascii="Arial" w:hAnsi="Arial" w:cs="Arial"/>
        </w:rPr>
      </w:pPr>
    </w:p>
    <w:p w14:paraId="1E37AE7C" w14:textId="3482A6F7" w:rsidR="002D7B0B" w:rsidRDefault="002D7B0B" w:rsidP="002D7B0B">
      <w:pPr>
        <w:pStyle w:val="ListParagraph"/>
        <w:numPr>
          <w:ilvl w:val="0"/>
          <w:numId w:val="2"/>
        </w:numPr>
        <w:rPr>
          <w:rFonts w:ascii="Arial" w:hAnsi="Arial" w:cs="Arial"/>
        </w:rPr>
      </w:pPr>
      <w:r w:rsidRPr="005D0AD8">
        <w:rPr>
          <w:rFonts w:ascii="Arial" w:hAnsi="Arial" w:cs="Arial"/>
        </w:rPr>
        <w:t>A device intended solely for veterinary use</w:t>
      </w:r>
      <w:r w:rsidR="00F530BB" w:rsidRPr="005D0AD8">
        <w:rPr>
          <w:rFonts w:ascii="Arial" w:hAnsi="Arial" w:cs="Arial"/>
        </w:rPr>
        <w:t>.</w:t>
      </w:r>
    </w:p>
    <w:p w14:paraId="6C333194" w14:textId="77777777" w:rsidR="005D0AD8" w:rsidRPr="005D0AD8" w:rsidRDefault="005D0AD8" w:rsidP="005D0AD8">
      <w:pPr>
        <w:pStyle w:val="ListParagraph"/>
        <w:rPr>
          <w:rFonts w:ascii="Arial" w:hAnsi="Arial" w:cs="Arial"/>
        </w:rPr>
      </w:pPr>
    </w:p>
    <w:p w14:paraId="134C2BA6" w14:textId="77777777" w:rsidR="005D0AD8" w:rsidRPr="005D0AD8" w:rsidRDefault="005D0AD8" w:rsidP="005D0AD8">
      <w:pPr>
        <w:pStyle w:val="ListParagraph"/>
        <w:rPr>
          <w:rFonts w:ascii="Arial" w:hAnsi="Arial" w:cs="Arial"/>
        </w:rPr>
      </w:pPr>
    </w:p>
    <w:p w14:paraId="215E835B" w14:textId="77777777" w:rsidR="00F530BB" w:rsidRPr="005D0AD8" w:rsidRDefault="00F530BB" w:rsidP="00F530BB">
      <w:pPr>
        <w:pStyle w:val="ListParagraph"/>
        <w:rPr>
          <w:rFonts w:ascii="Arial" w:hAnsi="Arial" w:cs="Arial"/>
        </w:rPr>
      </w:pPr>
    </w:p>
    <w:p w14:paraId="3A659A18" w14:textId="03A9639B" w:rsidR="002D7B0B" w:rsidRPr="005D0AD8" w:rsidRDefault="002D7B0B" w:rsidP="002D7B0B">
      <w:pPr>
        <w:pStyle w:val="ListParagraph"/>
        <w:numPr>
          <w:ilvl w:val="0"/>
          <w:numId w:val="2"/>
        </w:numPr>
        <w:rPr>
          <w:rFonts w:ascii="Arial" w:hAnsi="Arial" w:cs="Arial"/>
        </w:rPr>
      </w:pPr>
      <w:r w:rsidRPr="005D0AD8">
        <w:rPr>
          <w:rFonts w:ascii="Arial" w:hAnsi="Arial" w:cs="Arial"/>
        </w:rPr>
        <w:lastRenderedPageBreak/>
        <w:t xml:space="preserve">A device shipped solely for research with laboratory animals and contains the </w:t>
      </w:r>
      <w:r w:rsidR="00F530BB" w:rsidRPr="005D0AD8">
        <w:rPr>
          <w:rFonts w:ascii="Arial" w:hAnsi="Arial" w:cs="Arial"/>
        </w:rPr>
        <w:t>labeled in accordance with 21 CFR 812.5(c).</w:t>
      </w:r>
    </w:p>
    <w:p w14:paraId="145EF2B9" w14:textId="77777777" w:rsidR="00F530BB" w:rsidRPr="005D0AD8" w:rsidRDefault="00F530BB" w:rsidP="00F530BB">
      <w:pPr>
        <w:pStyle w:val="ListParagraph"/>
        <w:rPr>
          <w:rFonts w:ascii="Arial" w:hAnsi="Arial" w:cs="Arial"/>
        </w:rPr>
      </w:pPr>
    </w:p>
    <w:p w14:paraId="2982ECD1" w14:textId="14BDF9A3" w:rsidR="002D7B0B" w:rsidRPr="005D0AD8" w:rsidRDefault="00F530BB" w:rsidP="00F530BB">
      <w:pPr>
        <w:pStyle w:val="ListParagraph"/>
        <w:numPr>
          <w:ilvl w:val="0"/>
          <w:numId w:val="2"/>
        </w:numPr>
        <w:rPr>
          <w:rFonts w:ascii="Arial" w:hAnsi="Arial" w:cs="Arial"/>
        </w:rPr>
      </w:pPr>
      <w:r w:rsidRPr="005D0AD8">
        <w:rPr>
          <w:rFonts w:ascii="Arial" w:hAnsi="Arial" w:cs="Arial"/>
        </w:rPr>
        <w:t>A custom device as defined in 21 CFR 812.3(b), unless the device is being used to determine the safety or effectiveness for commercial distribution.</w:t>
      </w:r>
    </w:p>
    <w:p w14:paraId="59D63BF2" w14:textId="77777777" w:rsidR="002D7B0B" w:rsidRPr="005D0AD8" w:rsidRDefault="002D7B0B" w:rsidP="002D7B0B">
      <w:pPr>
        <w:pStyle w:val="ListParagraph"/>
        <w:rPr>
          <w:rFonts w:ascii="Arial" w:hAnsi="Arial" w:cs="Arial"/>
          <w:b/>
          <w:iCs/>
          <w:color w:val="FF0000"/>
        </w:rPr>
      </w:pPr>
    </w:p>
    <w:p w14:paraId="3413DD6C" w14:textId="1EC3D52F" w:rsidR="002D7B0B" w:rsidRPr="005E11AF" w:rsidRDefault="002D7B0B" w:rsidP="002D7B0B">
      <w:pPr>
        <w:pStyle w:val="ListParagraph"/>
        <w:rPr>
          <w:rFonts w:ascii="Arial" w:hAnsi="Arial" w:cs="Arial"/>
          <w:iCs/>
          <w:color w:val="C00000"/>
        </w:rPr>
      </w:pPr>
      <w:r w:rsidRPr="005E11AF">
        <w:rPr>
          <w:rFonts w:ascii="Arial" w:hAnsi="Arial" w:cs="Arial"/>
          <w:b/>
          <w:iCs/>
          <w:color w:val="C00000"/>
        </w:rPr>
        <w:t xml:space="preserve">Do not copy the template language written in the paragraph below in your cover letter; you will need to rewrite in your own words.  The paragraph provided is to guide you in writing your exemption request. </w:t>
      </w:r>
    </w:p>
    <w:p w14:paraId="784E7C2A" w14:textId="25FADE1A" w:rsidR="00F530BB" w:rsidRPr="005D0AD8" w:rsidRDefault="00F530BB" w:rsidP="00F530BB">
      <w:pPr>
        <w:ind w:left="720"/>
        <w:rPr>
          <w:rFonts w:ascii="Arial" w:hAnsi="Arial" w:cs="Arial"/>
          <w:b/>
          <w:i/>
          <w:iCs/>
        </w:rPr>
      </w:pPr>
      <w:r w:rsidRPr="005D0AD8">
        <w:rPr>
          <w:rFonts w:ascii="Arial" w:hAnsi="Arial" w:cs="Arial"/>
          <w:b/>
          <w:i/>
          <w:iCs/>
        </w:rPr>
        <w:t xml:space="preserve">It is advisable for the Investigator (i.e., principal investigator) to incorporate, under this criterion, a brief discussion as to why s/he feels that the proposed off-label use of the device meets exemption from an IDE providing evidence from the protocol, personal experience, and literature references. If the “off-label” use involves a different patient population than currently specified in the FDA-approved device labeling, use of this device in this “off-label” patient population should be supported by literature references or personal clinical experience, if available or applicable.  </w:t>
      </w:r>
    </w:p>
    <w:p w14:paraId="5ED46E4F" w14:textId="410C6468" w:rsidR="00F530BB" w:rsidRPr="005D0AD8" w:rsidRDefault="00F530BB" w:rsidP="00F530BB">
      <w:pPr>
        <w:pStyle w:val="ListParagraph"/>
        <w:numPr>
          <w:ilvl w:val="0"/>
          <w:numId w:val="2"/>
        </w:numPr>
        <w:rPr>
          <w:rFonts w:ascii="Arial" w:hAnsi="Arial" w:cs="Arial"/>
          <w:bCs/>
        </w:rPr>
      </w:pPr>
      <w:r w:rsidRPr="005D0AD8">
        <w:rPr>
          <w:rFonts w:ascii="Arial" w:hAnsi="Arial" w:cs="Arial"/>
          <w:bCs/>
        </w:rPr>
        <w:t>The investigation is subject to prior approval by the Virginia Commonwealth University Institutional Review Board, which operates in compliance with the FDA regulations at 21 CFR Parts 50 and 56.</w:t>
      </w:r>
    </w:p>
    <w:p w14:paraId="1374D202" w14:textId="77777777" w:rsidR="00F530BB" w:rsidRPr="005D0AD8" w:rsidRDefault="00F530BB" w:rsidP="00F530BB">
      <w:pPr>
        <w:pStyle w:val="ListParagraph"/>
        <w:rPr>
          <w:rFonts w:ascii="Arial" w:hAnsi="Arial" w:cs="Arial"/>
          <w:bCs/>
        </w:rPr>
      </w:pPr>
    </w:p>
    <w:p w14:paraId="22D81D63" w14:textId="6EF7ABD7" w:rsidR="00F530BB" w:rsidRPr="005D0AD8" w:rsidRDefault="00F530BB" w:rsidP="00F530BB">
      <w:pPr>
        <w:pStyle w:val="ListParagraph"/>
        <w:numPr>
          <w:ilvl w:val="0"/>
          <w:numId w:val="2"/>
        </w:numPr>
        <w:rPr>
          <w:rFonts w:ascii="Arial" w:hAnsi="Arial" w:cs="Arial"/>
          <w:bCs/>
        </w:rPr>
      </w:pPr>
      <w:r w:rsidRPr="005D0AD8">
        <w:rPr>
          <w:rFonts w:ascii="Arial" w:hAnsi="Arial" w:cs="Arial"/>
          <w:bCs/>
        </w:rPr>
        <w:t xml:space="preserve">The investigation will not promote or commercialize </w:t>
      </w:r>
      <w:r w:rsidRPr="005D0AD8">
        <w:rPr>
          <w:rFonts w:ascii="Arial" w:hAnsi="Arial" w:cs="Arial"/>
          <w:bCs/>
          <w:i/>
          <w:iCs/>
        </w:rPr>
        <w:t>specify device</w:t>
      </w:r>
      <w:r w:rsidRPr="005D0AD8">
        <w:rPr>
          <w:rFonts w:ascii="Arial" w:hAnsi="Arial" w:cs="Arial"/>
          <w:bCs/>
        </w:rPr>
        <w:t xml:space="preserve">. </w:t>
      </w:r>
      <w:r w:rsidRPr="005E11AF">
        <w:rPr>
          <w:rFonts w:ascii="Arial" w:hAnsi="Arial" w:cs="Arial"/>
          <w:bCs/>
          <w:color w:val="C00000"/>
        </w:rPr>
        <w:t xml:space="preserve">Neither the participants in this clinical investigation, nor their insurance providers, will be charged for the </w:t>
      </w:r>
      <w:r w:rsidRPr="005E11AF">
        <w:rPr>
          <w:rFonts w:ascii="Arial" w:hAnsi="Arial" w:cs="Arial"/>
          <w:bCs/>
          <w:i/>
          <w:iCs/>
          <w:color w:val="C00000"/>
        </w:rPr>
        <w:t>specify device</w:t>
      </w:r>
      <w:r w:rsidRPr="005E11AF">
        <w:rPr>
          <w:rFonts w:ascii="Arial" w:hAnsi="Arial" w:cs="Arial"/>
          <w:bCs/>
          <w:color w:val="C00000"/>
        </w:rPr>
        <w:t>. (Verify that this is a true statement)</w:t>
      </w:r>
    </w:p>
    <w:p w14:paraId="2D1AFAB6" w14:textId="77777777" w:rsidR="002D7B0B" w:rsidRPr="005D0AD8" w:rsidRDefault="002D7B0B" w:rsidP="002D7B0B">
      <w:pPr>
        <w:rPr>
          <w:rFonts w:ascii="Arial" w:hAnsi="Arial" w:cs="Arial"/>
        </w:rPr>
      </w:pPr>
    </w:p>
    <w:p w14:paraId="7ACD1681" w14:textId="5028E3A5" w:rsidR="002D7B0B" w:rsidRPr="005D0AD8" w:rsidRDefault="00F530BB" w:rsidP="002D7B0B">
      <w:pPr>
        <w:rPr>
          <w:rFonts w:ascii="Arial" w:hAnsi="Arial" w:cs="Arial"/>
        </w:rPr>
      </w:pPr>
      <w:r w:rsidRPr="005D0AD8">
        <w:rPr>
          <w:rFonts w:ascii="Arial" w:hAnsi="Arial" w:cs="Arial"/>
        </w:rPr>
        <w:t>I am requesting your concurrence with this determination of exemption from IDE regulations.</w:t>
      </w:r>
    </w:p>
    <w:p w14:paraId="4BB21DF6" w14:textId="0B344B39" w:rsidR="00F530BB" w:rsidRPr="005D0AD8" w:rsidRDefault="00F530BB" w:rsidP="002D7B0B">
      <w:pPr>
        <w:rPr>
          <w:rFonts w:ascii="Arial" w:hAnsi="Arial" w:cs="Arial"/>
        </w:rPr>
      </w:pPr>
    </w:p>
    <w:p w14:paraId="70368FEA" w14:textId="05EFEA21" w:rsidR="00F530BB" w:rsidRPr="005D0AD8" w:rsidRDefault="00F530BB" w:rsidP="002D7B0B">
      <w:pPr>
        <w:rPr>
          <w:rFonts w:ascii="Arial" w:hAnsi="Arial" w:cs="Arial"/>
        </w:rPr>
      </w:pPr>
      <w:r w:rsidRPr="005D0AD8">
        <w:rPr>
          <w:rFonts w:ascii="Arial" w:hAnsi="Arial" w:cs="Arial"/>
        </w:rPr>
        <w:t xml:space="preserve">Respectfully, </w:t>
      </w:r>
    </w:p>
    <w:p w14:paraId="5FF599D3" w14:textId="6C1B2970" w:rsidR="005D0AD8" w:rsidRPr="005D0AD8" w:rsidRDefault="005D0AD8" w:rsidP="002D7B0B">
      <w:pPr>
        <w:rPr>
          <w:rFonts w:ascii="Arial" w:hAnsi="Arial" w:cs="Arial"/>
        </w:rPr>
      </w:pPr>
    </w:p>
    <w:p w14:paraId="69119C34" w14:textId="77777777" w:rsidR="005D0AD8" w:rsidRPr="005D0AD8" w:rsidRDefault="005D0AD8" w:rsidP="002D7B0B">
      <w:pPr>
        <w:rPr>
          <w:rFonts w:ascii="Arial" w:hAnsi="Arial" w:cs="Arial"/>
        </w:rPr>
      </w:pPr>
    </w:p>
    <w:p w14:paraId="71F661DB" w14:textId="43CC5BBD" w:rsidR="00F530BB" w:rsidRPr="005D0AD8" w:rsidRDefault="005D0AD8" w:rsidP="005D0AD8">
      <w:pPr>
        <w:tabs>
          <w:tab w:val="left" w:pos="1074"/>
        </w:tabs>
        <w:rPr>
          <w:rFonts w:ascii="Arial" w:hAnsi="Arial" w:cs="Arial"/>
        </w:rPr>
      </w:pPr>
      <w:r>
        <w:rPr>
          <w:rFonts w:ascii="Arial" w:hAnsi="Arial" w:cs="Arial"/>
        </w:rPr>
        <w:tab/>
      </w:r>
    </w:p>
    <w:p w14:paraId="1D2034C5" w14:textId="07402B5E" w:rsidR="00392C90" w:rsidRPr="005D0AD8" w:rsidRDefault="005D0AD8" w:rsidP="00392C90">
      <w:pPr>
        <w:rPr>
          <w:rFonts w:ascii="Arial" w:hAnsi="Arial" w:cs="Arial"/>
          <w:i/>
          <w:iCs/>
        </w:rPr>
      </w:pPr>
      <w:r w:rsidRPr="005D0AD8">
        <w:rPr>
          <w:rFonts w:ascii="Arial" w:hAnsi="Arial" w:cs="Arial"/>
        </w:rPr>
        <w:t>__________________________</w:t>
      </w:r>
      <w:r w:rsidRPr="005D0AD8">
        <w:rPr>
          <w:rFonts w:ascii="Arial" w:hAnsi="Arial" w:cs="Arial"/>
        </w:rPr>
        <w:br/>
      </w:r>
      <w:r w:rsidRPr="005E11AF">
        <w:rPr>
          <w:rFonts w:ascii="Arial" w:hAnsi="Arial" w:cs="Arial"/>
          <w:i/>
          <w:iCs/>
          <w:color w:val="C00000"/>
        </w:rPr>
        <w:t>Principal Investigator’s name</w:t>
      </w:r>
      <w:r w:rsidRPr="005E11AF">
        <w:rPr>
          <w:rFonts w:ascii="Arial" w:hAnsi="Arial" w:cs="Arial"/>
          <w:i/>
          <w:iCs/>
          <w:color w:val="C00000"/>
        </w:rPr>
        <w:br/>
        <w:t>Academic Department</w:t>
      </w:r>
      <w:r w:rsidRPr="005E11AF">
        <w:rPr>
          <w:rFonts w:ascii="Arial" w:hAnsi="Arial" w:cs="Arial"/>
          <w:i/>
          <w:iCs/>
          <w:color w:val="C00000"/>
        </w:rPr>
        <w:br/>
        <w:t>Email</w:t>
      </w:r>
      <w:r w:rsidRPr="005E11AF">
        <w:rPr>
          <w:rFonts w:ascii="Arial" w:hAnsi="Arial" w:cs="Arial"/>
          <w:i/>
          <w:iCs/>
          <w:color w:val="C00000"/>
        </w:rPr>
        <w:br/>
        <w:t>Phone number</w:t>
      </w:r>
    </w:p>
    <w:sectPr w:rsidR="00392C90" w:rsidRPr="005D0AD8">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78337" w14:textId="77777777" w:rsidR="00D403FE" w:rsidRDefault="00D403FE" w:rsidP="00392C90">
      <w:pPr>
        <w:spacing w:after="0" w:line="240" w:lineRule="auto"/>
      </w:pPr>
      <w:r>
        <w:separator/>
      </w:r>
    </w:p>
  </w:endnote>
  <w:endnote w:type="continuationSeparator" w:id="0">
    <w:p w14:paraId="4FCA0183" w14:textId="77777777" w:rsidR="00D403FE" w:rsidRDefault="00D403FE" w:rsidP="00392C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4401908"/>
      <w:docPartObj>
        <w:docPartGallery w:val="Page Numbers (Bottom of Page)"/>
        <w:docPartUnique/>
      </w:docPartObj>
    </w:sdtPr>
    <w:sdtContent>
      <w:sdt>
        <w:sdtPr>
          <w:id w:val="1728636285"/>
          <w:docPartObj>
            <w:docPartGallery w:val="Page Numbers (Top of Page)"/>
            <w:docPartUnique/>
          </w:docPartObj>
        </w:sdtPr>
        <w:sdtContent>
          <w:p w14:paraId="21E01E99" w14:textId="328E15EA" w:rsidR="005D0AD8" w:rsidRDefault="005D0AD8">
            <w:pPr>
              <w:pStyle w:val="Footer"/>
              <w:jc w:val="center"/>
            </w:pPr>
            <w:r w:rsidRPr="005D0AD8">
              <w:rPr>
                <w:rFonts w:ascii="Arial" w:hAnsi="Arial" w:cs="Arial"/>
                <w:sz w:val="20"/>
                <w:szCs w:val="20"/>
              </w:rPr>
              <w:t xml:space="preserve">Page </w:t>
            </w:r>
            <w:r w:rsidRPr="005D0AD8">
              <w:rPr>
                <w:rFonts w:ascii="Arial" w:hAnsi="Arial" w:cs="Arial"/>
                <w:b/>
                <w:bCs/>
                <w:sz w:val="20"/>
                <w:szCs w:val="20"/>
              </w:rPr>
              <w:fldChar w:fldCharType="begin"/>
            </w:r>
            <w:r w:rsidRPr="005D0AD8">
              <w:rPr>
                <w:rFonts w:ascii="Arial" w:hAnsi="Arial" w:cs="Arial"/>
                <w:b/>
                <w:bCs/>
                <w:sz w:val="20"/>
                <w:szCs w:val="20"/>
              </w:rPr>
              <w:instrText xml:space="preserve"> PAGE </w:instrText>
            </w:r>
            <w:r w:rsidRPr="005D0AD8">
              <w:rPr>
                <w:rFonts w:ascii="Arial" w:hAnsi="Arial" w:cs="Arial"/>
                <w:b/>
                <w:bCs/>
                <w:sz w:val="20"/>
                <w:szCs w:val="20"/>
              </w:rPr>
              <w:fldChar w:fldCharType="separate"/>
            </w:r>
            <w:r w:rsidRPr="005D0AD8">
              <w:rPr>
                <w:rFonts w:ascii="Arial" w:hAnsi="Arial" w:cs="Arial"/>
                <w:b/>
                <w:bCs/>
                <w:noProof/>
                <w:sz w:val="20"/>
                <w:szCs w:val="20"/>
              </w:rPr>
              <w:t>2</w:t>
            </w:r>
            <w:r w:rsidRPr="005D0AD8">
              <w:rPr>
                <w:rFonts w:ascii="Arial" w:hAnsi="Arial" w:cs="Arial"/>
                <w:b/>
                <w:bCs/>
                <w:sz w:val="20"/>
                <w:szCs w:val="20"/>
              </w:rPr>
              <w:fldChar w:fldCharType="end"/>
            </w:r>
            <w:r w:rsidRPr="005D0AD8">
              <w:rPr>
                <w:rFonts w:ascii="Arial" w:hAnsi="Arial" w:cs="Arial"/>
                <w:sz w:val="20"/>
                <w:szCs w:val="20"/>
              </w:rPr>
              <w:t xml:space="preserve"> of </w:t>
            </w:r>
            <w:r w:rsidRPr="005D0AD8">
              <w:rPr>
                <w:rFonts w:ascii="Arial" w:hAnsi="Arial" w:cs="Arial"/>
                <w:b/>
                <w:bCs/>
                <w:sz w:val="20"/>
                <w:szCs w:val="20"/>
              </w:rPr>
              <w:fldChar w:fldCharType="begin"/>
            </w:r>
            <w:r w:rsidRPr="005D0AD8">
              <w:rPr>
                <w:rFonts w:ascii="Arial" w:hAnsi="Arial" w:cs="Arial"/>
                <w:b/>
                <w:bCs/>
                <w:sz w:val="20"/>
                <w:szCs w:val="20"/>
              </w:rPr>
              <w:instrText xml:space="preserve"> NUMPAGES  </w:instrText>
            </w:r>
            <w:r w:rsidRPr="005D0AD8">
              <w:rPr>
                <w:rFonts w:ascii="Arial" w:hAnsi="Arial" w:cs="Arial"/>
                <w:b/>
                <w:bCs/>
                <w:sz w:val="20"/>
                <w:szCs w:val="20"/>
              </w:rPr>
              <w:fldChar w:fldCharType="separate"/>
            </w:r>
            <w:r w:rsidRPr="005D0AD8">
              <w:rPr>
                <w:rFonts w:ascii="Arial" w:hAnsi="Arial" w:cs="Arial"/>
                <w:b/>
                <w:bCs/>
                <w:noProof/>
                <w:sz w:val="20"/>
                <w:szCs w:val="20"/>
              </w:rPr>
              <w:t>2</w:t>
            </w:r>
            <w:r w:rsidRPr="005D0AD8">
              <w:rPr>
                <w:rFonts w:ascii="Arial" w:hAnsi="Arial" w:cs="Arial"/>
                <w:b/>
                <w:bCs/>
                <w:sz w:val="20"/>
                <w:szCs w:val="20"/>
              </w:rPr>
              <w:fldChar w:fldCharType="end"/>
            </w:r>
          </w:p>
        </w:sdtContent>
      </w:sdt>
    </w:sdtContent>
  </w:sdt>
  <w:p w14:paraId="5F0AA966" w14:textId="7FEFB784" w:rsidR="005D0AD8" w:rsidRPr="005D0AD8" w:rsidRDefault="005D0AD8">
    <w:pPr>
      <w:pStyle w:val="Footer"/>
      <w:rPr>
        <w:rFonts w:ascii="Arial" w:hAnsi="Arial" w:cs="Arial"/>
      </w:rPr>
    </w:pPr>
    <w:r w:rsidRPr="005D0AD8">
      <w:rPr>
        <w:rFonts w:ascii="Arial" w:hAnsi="Arial" w:cs="Arial"/>
      </w:rPr>
      <w:t>V1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E7033" w14:textId="77777777" w:rsidR="00D403FE" w:rsidRDefault="00D403FE" w:rsidP="00392C90">
      <w:pPr>
        <w:spacing w:after="0" w:line="240" w:lineRule="auto"/>
      </w:pPr>
      <w:r>
        <w:separator/>
      </w:r>
    </w:p>
  </w:footnote>
  <w:footnote w:type="continuationSeparator" w:id="0">
    <w:p w14:paraId="53B0A82A" w14:textId="77777777" w:rsidR="00D403FE" w:rsidRDefault="00D403FE" w:rsidP="00392C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B8923" w14:textId="3B850679" w:rsidR="00392C90" w:rsidRDefault="00392C90" w:rsidP="00392C90">
    <w:pPr>
      <w:pStyle w:val="Header"/>
      <w:jc w:val="center"/>
    </w:pPr>
    <w:r>
      <w:rPr>
        <w:noProof/>
      </w:rPr>
      <w:drawing>
        <wp:inline distT="0" distB="0" distL="0" distR="0" wp14:anchorId="79561A0F" wp14:editId="7895504F">
          <wp:extent cx="4981575" cy="1218783"/>
          <wp:effectExtent l="0" t="0" r="0" b="635"/>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009333" cy="122557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A146A7"/>
    <w:multiLevelType w:val="hybridMultilevel"/>
    <w:tmpl w:val="7AD00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CF765DC"/>
    <w:multiLevelType w:val="hybridMultilevel"/>
    <w:tmpl w:val="CDBACC9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5706020">
    <w:abstractNumId w:val="0"/>
  </w:num>
  <w:num w:numId="2" w16cid:durableId="818807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C90"/>
    <w:rsid w:val="00156FF5"/>
    <w:rsid w:val="001E62AA"/>
    <w:rsid w:val="0025646A"/>
    <w:rsid w:val="002D7B0B"/>
    <w:rsid w:val="002F5917"/>
    <w:rsid w:val="00392C90"/>
    <w:rsid w:val="005D0AD8"/>
    <w:rsid w:val="005E11AF"/>
    <w:rsid w:val="0062792B"/>
    <w:rsid w:val="00646098"/>
    <w:rsid w:val="008F3502"/>
    <w:rsid w:val="009F352A"/>
    <w:rsid w:val="00AF521C"/>
    <w:rsid w:val="00B10D83"/>
    <w:rsid w:val="00CA35B9"/>
    <w:rsid w:val="00D403FE"/>
    <w:rsid w:val="00F530BB"/>
    <w:rsid w:val="00F651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6E8EA2"/>
  <w15:chartTrackingRefBased/>
  <w15:docId w15:val="{C2690BA1-9348-46DE-9BF7-3964C2BFC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C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2C90"/>
  </w:style>
  <w:style w:type="paragraph" w:styleId="Footer">
    <w:name w:val="footer"/>
    <w:basedOn w:val="Normal"/>
    <w:link w:val="FooterChar"/>
    <w:uiPriority w:val="99"/>
    <w:unhideWhenUsed/>
    <w:rsid w:val="00392C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2C90"/>
  </w:style>
  <w:style w:type="paragraph" w:styleId="ListParagraph">
    <w:name w:val="List Paragraph"/>
    <w:basedOn w:val="Normal"/>
    <w:uiPriority w:val="34"/>
    <w:qFormat/>
    <w:rsid w:val="00392C90"/>
    <w:pPr>
      <w:ind w:left="720"/>
      <w:contextualSpacing/>
    </w:pPr>
  </w:style>
  <w:style w:type="character" w:styleId="CommentReference">
    <w:name w:val="annotation reference"/>
    <w:basedOn w:val="DefaultParagraphFont"/>
    <w:uiPriority w:val="99"/>
    <w:semiHidden/>
    <w:unhideWhenUsed/>
    <w:rsid w:val="00392C90"/>
    <w:rPr>
      <w:sz w:val="16"/>
      <w:szCs w:val="16"/>
    </w:rPr>
  </w:style>
  <w:style w:type="paragraph" w:styleId="CommentText">
    <w:name w:val="annotation text"/>
    <w:basedOn w:val="Normal"/>
    <w:link w:val="CommentTextChar"/>
    <w:uiPriority w:val="99"/>
    <w:semiHidden/>
    <w:unhideWhenUsed/>
    <w:rsid w:val="00392C90"/>
    <w:pPr>
      <w:spacing w:line="240" w:lineRule="auto"/>
    </w:pPr>
    <w:rPr>
      <w:sz w:val="20"/>
      <w:szCs w:val="20"/>
    </w:rPr>
  </w:style>
  <w:style w:type="character" w:customStyle="1" w:styleId="CommentTextChar">
    <w:name w:val="Comment Text Char"/>
    <w:basedOn w:val="DefaultParagraphFont"/>
    <w:link w:val="CommentText"/>
    <w:uiPriority w:val="99"/>
    <w:semiHidden/>
    <w:rsid w:val="00392C90"/>
    <w:rPr>
      <w:sz w:val="20"/>
      <w:szCs w:val="20"/>
    </w:rPr>
  </w:style>
  <w:style w:type="paragraph" w:styleId="CommentSubject">
    <w:name w:val="annotation subject"/>
    <w:basedOn w:val="CommentText"/>
    <w:next w:val="CommentText"/>
    <w:link w:val="CommentSubjectChar"/>
    <w:uiPriority w:val="99"/>
    <w:semiHidden/>
    <w:unhideWhenUsed/>
    <w:rsid w:val="00392C90"/>
    <w:rPr>
      <w:b/>
      <w:bCs/>
    </w:rPr>
  </w:style>
  <w:style w:type="character" w:customStyle="1" w:styleId="CommentSubjectChar">
    <w:name w:val="Comment Subject Char"/>
    <w:basedOn w:val="CommentTextChar"/>
    <w:link w:val="CommentSubject"/>
    <w:uiPriority w:val="99"/>
    <w:semiHidden/>
    <w:rsid w:val="00392C90"/>
    <w:rPr>
      <w:b/>
      <w:bCs/>
      <w:sz w:val="20"/>
      <w:szCs w:val="20"/>
    </w:rPr>
  </w:style>
  <w:style w:type="character" w:styleId="Hyperlink">
    <w:name w:val="Hyperlink"/>
    <w:basedOn w:val="DefaultParagraphFont"/>
    <w:uiPriority w:val="99"/>
    <w:unhideWhenUsed/>
    <w:rsid w:val="009F352A"/>
    <w:rPr>
      <w:color w:val="0563C1" w:themeColor="hyperlink"/>
      <w:u w:val="single"/>
    </w:rPr>
  </w:style>
  <w:style w:type="character" w:styleId="UnresolvedMention">
    <w:name w:val="Unresolved Mention"/>
    <w:basedOn w:val="DefaultParagraphFont"/>
    <w:uiPriority w:val="99"/>
    <w:semiHidden/>
    <w:unhideWhenUsed/>
    <w:rsid w:val="009F352A"/>
    <w:rPr>
      <w:color w:val="605E5C"/>
      <w:shd w:val="clear" w:color="auto" w:fill="E1DFDD"/>
    </w:rPr>
  </w:style>
  <w:style w:type="table" w:styleId="TableGrid">
    <w:name w:val="Table Grid"/>
    <w:basedOn w:val="TableNormal"/>
    <w:uiPriority w:val="59"/>
    <w:rsid w:val="009F35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10D8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da-cdrh.okta.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research.vcu.edu/media/office-of-research-and-innovation/clinical/IDE_investigator_agreement.doc"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dide@vcu.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620</Words>
  <Characters>3534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Virginia Commonwealth University</Company>
  <LinksUpToDate>false</LinksUpToDate>
  <CharactersWithSpaces>4146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Kissell</dc:creator>
  <cp:keywords/>
  <dc:description/>
  <cp:lastModifiedBy>Lauren Kanigher</cp:lastModifiedBy>
  <cp:revision>3</cp:revision>
  <dcterms:created xsi:type="dcterms:W3CDTF">2025-04-15T14:03:00Z</dcterms:created>
  <dcterms:modified xsi:type="dcterms:W3CDTF">2025-04-15T14:04:00Z</dcterms:modified>
</cp:coreProperties>
</file>