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1F9C" w14:textId="1390A26A" w:rsidR="000E21F9" w:rsidRDefault="000728B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HRP-051 | 03/01/202</w:t>
      </w:r>
      <w:r w:rsidR="006C4DCA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0C624F49" w14:textId="77777777" w:rsidR="000E21F9" w:rsidRDefault="000E21F9">
      <w:pPr>
        <w:spacing w:after="0"/>
      </w:pPr>
    </w:p>
    <w:p w14:paraId="32884C0F" w14:textId="77777777" w:rsidR="000E21F9" w:rsidRDefault="000728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Consultation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31DA9931" w14:textId="0E1615A9" w:rsidR="000E21F9" w:rsidRDefault="000728B6" w:rsidP="000728B6">
      <w:pPr>
        <w:pBdr>
          <w:top w:val="nil"/>
          <w:left w:val="nil"/>
          <w:bottom w:val="nil"/>
          <w:right w:val="nil"/>
          <w:between w:val="nil"/>
        </w:pBdr>
        <w:tabs>
          <w:tab w:val="left" w:pos="7035"/>
        </w:tabs>
        <w:spacing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ab/>
      </w:r>
    </w:p>
    <w:p w14:paraId="2A33BA0E" w14:textId="77777777" w:rsidR="000E21F9" w:rsidRDefault="000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1D7568FB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for the IRB to obtain consultants.</w:t>
      </w:r>
    </w:p>
    <w:p w14:paraId="3C491A02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when the IRB staff or IRB member has identified the need for consultation.</w:t>
      </w:r>
    </w:p>
    <w:p w14:paraId="5B779ABD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ends when the consultant has provided additional expertise to the IRB.</w:t>
      </w:r>
    </w:p>
    <w:p w14:paraId="1678209A" w14:textId="77777777" w:rsidR="000E21F9" w:rsidRDefault="000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1987628E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79DC944F" w14:textId="77777777" w:rsidR="000E21F9" w:rsidRDefault="000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1E3299C8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IRB invites consultants with competence in special areas to assist in the review of issues which require expertise beyond or in addition to that available on the IRB.</w:t>
      </w:r>
    </w:p>
    <w:p w14:paraId="16424388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Consultants with a </w:t>
      </w:r>
      <w:r>
        <w:rPr>
          <w:rFonts w:ascii="Arial" w:eastAsia="Arial" w:hAnsi="Arial" w:cs="Arial"/>
          <w:color w:val="000000"/>
          <w:u w:val="single"/>
        </w:rPr>
        <w:t>Conflicting Interest</w:t>
      </w:r>
      <w:r>
        <w:rPr>
          <w:rFonts w:ascii="Arial" w:eastAsia="Arial" w:hAnsi="Arial" w:cs="Arial"/>
          <w:color w:val="000000"/>
        </w:rPr>
        <w:t xml:space="preserve"> may not provide information to the IRB.</w:t>
      </w:r>
    </w:p>
    <w:p w14:paraId="072582E4" w14:textId="77777777" w:rsidR="000E21F9" w:rsidRDefault="000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451B0712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review by a convened IRB, IRB staff members carry out these procedures.</w:t>
      </w:r>
    </w:p>
    <w:p w14:paraId="38EB17C1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Non-Committee Review, the Designated Reviewer carries out these procedures.</w:t>
      </w:r>
    </w:p>
    <w:p w14:paraId="2DFB1544" w14:textId="77777777" w:rsidR="000E21F9" w:rsidRDefault="000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146B967E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Identify a consultant with the required expertise who can provide a review. Identify individuals as follows:</w:t>
      </w:r>
    </w:p>
    <w:p w14:paraId="7E790981" w14:textId="77777777" w:rsidR="000E21F9" w:rsidRDefault="00072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members from other committees</w:t>
      </w:r>
    </w:p>
    <w:p w14:paraId="046EA0BD" w14:textId="77777777" w:rsidR="000E21F9" w:rsidRDefault="00072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Other employees of the organization</w:t>
      </w:r>
    </w:p>
    <w:p w14:paraId="23192457" w14:textId="77777777" w:rsidR="000E21F9" w:rsidRDefault="00072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External consultants</w:t>
      </w:r>
    </w:p>
    <w:p w14:paraId="1693E17E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the consultant and determine availability for review.</w:t>
      </w:r>
    </w:p>
    <w:p w14:paraId="423E67FB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Determine whether the consultant has a </w:t>
      </w:r>
      <w:r>
        <w:rPr>
          <w:rFonts w:ascii="Arial" w:eastAsia="Arial" w:hAnsi="Arial" w:cs="Arial"/>
          <w:color w:val="000000"/>
          <w:u w:val="single"/>
        </w:rPr>
        <w:t>Conflicting Interest</w:t>
      </w:r>
      <w:r>
        <w:rPr>
          <w:rFonts w:ascii="Arial" w:eastAsia="Arial" w:hAnsi="Arial" w:cs="Arial"/>
          <w:color w:val="000000"/>
        </w:rPr>
        <w:t xml:space="preserve"> as defined in HRP-001 - SOP – Definitions. If so, obtain another consultant.</w:t>
      </w:r>
    </w:p>
    <w:p w14:paraId="6F27CD6A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Use HRP-301 - WORKSHEET - Review Materials to determine which documents to make available to the consultant so the IRB can obtain the additional expertise </w:t>
      </w:r>
      <w:proofErr w:type="gramStart"/>
      <w:r>
        <w:rPr>
          <w:rFonts w:ascii="Arial" w:eastAsia="Arial" w:hAnsi="Arial" w:cs="Arial"/>
          <w:color w:val="000000"/>
        </w:rPr>
        <w:t>needed, and</w:t>
      </w:r>
      <w:proofErr w:type="gramEnd"/>
      <w:r>
        <w:rPr>
          <w:rFonts w:ascii="Arial" w:eastAsia="Arial" w:hAnsi="Arial" w:cs="Arial"/>
          <w:color w:val="000000"/>
        </w:rPr>
        <w:t xml:space="preserve"> make these documents available to the consultant. If the additional expertise needed does not require review of any materials, no materials need be provided.</w:t>
      </w:r>
    </w:p>
    <w:p w14:paraId="6500556A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review by the convened IRB:</w:t>
      </w:r>
    </w:p>
    <w:p w14:paraId="58D9B1BA" w14:textId="77777777" w:rsidR="000E21F9" w:rsidRDefault="00072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Make the consultant’s written comments, if any, available to the IRB members attending the meeting.</w:t>
      </w:r>
    </w:p>
    <w:p w14:paraId="32840DD4" w14:textId="77777777" w:rsidR="000E21F9" w:rsidRDefault="00072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the consultant did not provide a written report or if requested by an IRB member, invite the consultant to the IRB meeting and document the verbal consultation in the minutes.</w:t>
      </w:r>
    </w:p>
    <w:p w14:paraId="0F134F04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Non-Committee Review:</w:t>
      </w:r>
    </w:p>
    <w:p w14:paraId="72CB0D7D" w14:textId="77777777" w:rsidR="000E21F9" w:rsidRDefault="00072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Directly obtain the written </w:t>
      </w:r>
      <w:proofErr w:type="gramStart"/>
      <w:r>
        <w:rPr>
          <w:rFonts w:ascii="Arial" w:eastAsia="Arial" w:hAnsi="Arial" w:cs="Arial"/>
          <w:color w:val="000000"/>
        </w:rPr>
        <w:t>information  from</w:t>
      </w:r>
      <w:proofErr w:type="gramEnd"/>
      <w:r>
        <w:rPr>
          <w:rFonts w:ascii="Arial" w:eastAsia="Arial" w:hAnsi="Arial" w:cs="Arial"/>
          <w:color w:val="000000"/>
        </w:rPr>
        <w:t xml:space="preserve"> the consultant.</w:t>
      </w:r>
    </w:p>
    <w:p w14:paraId="72D167B9" w14:textId="77777777" w:rsidR="000E21F9" w:rsidRDefault="00072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Document information received with the name of the consultant.</w:t>
      </w:r>
    </w:p>
    <w:p w14:paraId="66851306" w14:textId="77777777" w:rsidR="000E21F9" w:rsidRDefault="000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1A37BFE6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HRP-001 - SOP - Definitions</w:t>
      </w:r>
    </w:p>
    <w:p w14:paraId="67C9918D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HRP-301 - WORKSHEET - Review Materials</w:t>
      </w:r>
    </w:p>
    <w:p w14:paraId="3AE1B480" w14:textId="77777777" w:rsidR="000E21F9" w:rsidRDefault="0007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7FD66A03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§56.107(f)</w:t>
      </w:r>
    </w:p>
    <w:p w14:paraId="5FADFB49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§46.107(f)</w:t>
      </w:r>
    </w:p>
    <w:p w14:paraId="308E05A6" w14:textId="77777777" w:rsidR="000E21F9" w:rsidRDefault="000728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I.1.F, I-9, II.1.D, II.1.E, II.2.E-II.</w:t>
      </w:r>
      <w:proofErr w:type="gramStart"/>
      <w:r>
        <w:rPr>
          <w:rFonts w:ascii="Arial" w:eastAsia="Arial" w:hAnsi="Arial" w:cs="Arial"/>
          <w:color w:val="000000"/>
        </w:rPr>
        <w:t>2.E.</w:t>
      </w:r>
      <w:proofErr w:type="gramEnd"/>
      <w:r>
        <w:rPr>
          <w:rFonts w:ascii="Arial" w:eastAsia="Arial" w:hAnsi="Arial" w:cs="Arial"/>
          <w:color w:val="000000"/>
        </w:rPr>
        <w:t>2</w:t>
      </w:r>
    </w:p>
    <w:sectPr w:rsidR="000E21F9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3802" w14:textId="77777777" w:rsidR="008A127D" w:rsidRDefault="008A127D">
      <w:pPr>
        <w:spacing w:after="0" w:line="240" w:lineRule="auto"/>
      </w:pPr>
      <w:r>
        <w:separator/>
      </w:r>
    </w:p>
  </w:endnote>
  <w:endnote w:type="continuationSeparator" w:id="0">
    <w:p w14:paraId="566A820D" w14:textId="77777777" w:rsidR="008A127D" w:rsidRDefault="008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EA93" w14:textId="77777777" w:rsidR="000E21F9" w:rsidRDefault="000728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35D509AE" w14:textId="77777777" w:rsidR="000E21F9" w:rsidRDefault="000E21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0766" w14:textId="77777777" w:rsidR="000E21F9" w:rsidRDefault="000728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57CC4D3" w14:textId="77777777" w:rsidR="000E21F9" w:rsidRDefault="000E21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2AEF" w14:textId="77777777" w:rsidR="008A127D" w:rsidRDefault="008A127D">
      <w:pPr>
        <w:spacing w:after="0" w:line="240" w:lineRule="auto"/>
      </w:pPr>
      <w:r>
        <w:separator/>
      </w:r>
    </w:p>
  </w:footnote>
  <w:footnote w:type="continuationSeparator" w:id="0">
    <w:p w14:paraId="11E081DB" w14:textId="77777777" w:rsidR="008A127D" w:rsidRDefault="008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F078" w14:textId="77777777" w:rsidR="000E21F9" w:rsidRDefault="000728B6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5A6E671E" wp14:editId="6E12FC3E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E4D3D6" w14:textId="77777777" w:rsidR="000E21F9" w:rsidRDefault="000E21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347F7"/>
    <w:multiLevelType w:val="multilevel"/>
    <w:tmpl w:val="1B68D91E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35405E"/>
    <w:multiLevelType w:val="multilevel"/>
    <w:tmpl w:val="46C42D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04652253">
    <w:abstractNumId w:val="1"/>
  </w:num>
  <w:num w:numId="2" w16cid:durableId="1105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F9"/>
    <w:rsid w:val="000728B6"/>
    <w:rsid w:val="000E21F9"/>
    <w:rsid w:val="001B7B5E"/>
    <w:rsid w:val="006C4DCA"/>
    <w:rsid w:val="008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0C2DF"/>
  <w15:docId w15:val="{FF171C6D-B4D7-41BA-B91F-9D6AA921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tKrGCnPzpTOXjj2FRnsrBoDbg==">CgMxLjA4AGonChRzdWdnZXN0LjFrZWVyNXlndmFoMxIPTWFkZWxlbmEgRWlmZXJ0ciExdlFIRFhtM3FnX0xucG9BdEdOYmpOM3RUMjlhSTdaWHI=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Huron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2024-03-26T16:10:00Z</dcterms:created>
  <dcterms:modified xsi:type="dcterms:W3CDTF">2024-03-26T16:10:00Z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