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01221" w:rsidRDefault="00000000">
      <w:pPr>
        <w:rPr>
          <w:b/>
        </w:rPr>
      </w:pPr>
      <w:r>
        <w:rPr>
          <w:b/>
        </w:rPr>
        <w:t>Clinical research resources</w:t>
      </w:r>
    </w:p>
    <w:p w14:paraId="00000002" w14:textId="77777777" w:rsidR="00101221" w:rsidRDefault="00101221">
      <w:pPr>
        <w:rPr>
          <w:b/>
        </w:rPr>
      </w:pPr>
    </w:p>
    <w:p w14:paraId="00000003" w14:textId="77777777" w:rsidR="00101221" w:rsidRDefault="00000000">
      <w:r>
        <w:t>INVESTIGATOR-INITIATED PIPELINE</w:t>
      </w:r>
    </w:p>
    <w:p w14:paraId="00000004" w14:textId="77777777" w:rsidR="00101221" w:rsidRDefault="00101221"/>
    <w:p w14:paraId="00000005" w14:textId="77777777" w:rsidR="00101221" w:rsidRDefault="00000000">
      <w:pPr>
        <w:numPr>
          <w:ilvl w:val="0"/>
          <w:numId w:val="1"/>
        </w:numPr>
      </w:pPr>
      <w:r>
        <w:t>Assessment</w:t>
      </w:r>
    </w:p>
    <w:p w14:paraId="00000006" w14:textId="77777777" w:rsidR="00101221" w:rsidRDefault="00101221">
      <w:pPr>
        <w:numPr>
          <w:ilvl w:val="1"/>
          <w:numId w:val="1"/>
        </w:numPr>
      </w:pPr>
      <w:hyperlink r:id="rId5">
        <w:r>
          <w:rPr>
            <w:color w:val="1155CC"/>
            <w:u w:val="single"/>
          </w:rPr>
          <w:t>Draft protocol and study related documents</w:t>
        </w:r>
      </w:hyperlink>
      <w:r w:rsidR="00000000">
        <w:t xml:space="preserve"> (located under HRPP/IRB tab)</w:t>
      </w:r>
    </w:p>
    <w:p w14:paraId="00000007" w14:textId="77777777" w:rsidR="00101221" w:rsidRDefault="00000000">
      <w:pPr>
        <w:numPr>
          <w:ilvl w:val="0"/>
          <w:numId w:val="1"/>
        </w:numPr>
      </w:pPr>
      <w:r>
        <w:t>Start-up</w:t>
      </w:r>
    </w:p>
    <w:p w14:paraId="00000008" w14:textId="77777777" w:rsidR="00101221" w:rsidRDefault="00000000">
      <w:pPr>
        <w:numPr>
          <w:ilvl w:val="1"/>
          <w:numId w:val="1"/>
        </w:numPr>
      </w:pPr>
      <w:r>
        <w:t>Study activation</w:t>
      </w:r>
    </w:p>
    <w:p w14:paraId="00000009" w14:textId="08AFBF03" w:rsidR="00101221" w:rsidRPr="00256735" w:rsidRDefault="00256735">
      <w:pPr>
        <w:numPr>
          <w:ilvl w:val="2"/>
          <w:numId w:val="1"/>
        </w:numPr>
      </w:pPr>
      <w:r w:rsidRPr="000C5D50">
        <w:t>Budget/cost coverage analysis</w:t>
      </w:r>
    </w:p>
    <w:p w14:paraId="0000000A" w14:textId="77777777" w:rsidR="00101221" w:rsidRDefault="00101221">
      <w:pPr>
        <w:numPr>
          <w:ilvl w:val="2"/>
          <w:numId w:val="1"/>
        </w:numPr>
      </w:pPr>
      <w:hyperlink r:id="rId6">
        <w:r>
          <w:rPr>
            <w:color w:val="1155CC"/>
            <w:u w:val="single"/>
          </w:rPr>
          <w:t>Subject injury language</w:t>
        </w:r>
      </w:hyperlink>
    </w:p>
    <w:p w14:paraId="0000000B" w14:textId="593F7E1A" w:rsidR="00101221" w:rsidRDefault="00101221">
      <w:pPr>
        <w:numPr>
          <w:ilvl w:val="2"/>
          <w:numId w:val="1"/>
        </w:numPr>
      </w:pPr>
      <w:hyperlink r:id="rId7">
        <w:r>
          <w:rPr>
            <w:color w:val="1155CC"/>
            <w:u w:val="single"/>
          </w:rPr>
          <w:t>PROC/VCUHS intake form</w:t>
        </w:r>
      </w:hyperlink>
      <w:r w:rsidR="00000000">
        <w:t xml:space="preserve"> or </w:t>
      </w:r>
      <w:hyperlink r:id="rId8">
        <w:r w:rsidR="00000000">
          <w:rPr>
            <w:color w:val="1155CC"/>
            <w:u w:val="single"/>
          </w:rPr>
          <w:t>PRMC</w:t>
        </w:r>
      </w:hyperlink>
    </w:p>
    <w:p w14:paraId="0000000C" w14:textId="77777777" w:rsidR="00101221" w:rsidRDefault="00101221">
      <w:pPr>
        <w:numPr>
          <w:ilvl w:val="2"/>
          <w:numId w:val="1"/>
        </w:numPr>
      </w:pPr>
      <w:hyperlink r:id="rId9">
        <w:r>
          <w:rPr>
            <w:color w:val="1155CC"/>
            <w:u w:val="single"/>
          </w:rPr>
          <w:t>Ancillary review</w:t>
        </w:r>
      </w:hyperlink>
    </w:p>
    <w:p w14:paraId="0000000D" w14:textId="77777777" w:rsidR="00101221" w:rsidRDefault="00101221">
      <w:pPr>
        <w:numPr>
          <w:ilvl w:val="2"/>
          <w:numId w:val="1"/>
        </w:numPr>
      </w:pPr>
      <w:hyperlink r:id="rId10">
        <w:r>
          <w:rPr>
            <w:color w:val="1155CC"/>
            <w:u w:val="single"/>
          </w:rPr>
          <w:t>IRB review</w:t>
        </w:r>
      </w:hyperlink>
    </w:p>
    <w:p w14:paraId="0000000E" w14:textId="77777777" w:rsidR="00101221" w:rsidRDefault="00101221">
      <w:pPr>
        <w:numPr>
          <w:ilvl w:val="2"/>
          <w:numId w:val="1"/>
        </w:numPr>
      </w:pPr>
      <w:hyperlink r:id="rId11">
        <w:r>
          <w:rPr>
            <w:color w:val="1155CC"/>
            <w:u w:val="single"/>
          </w:rPr>
          <w:t>Clinical trial registration</w:t>
        </w:r>
      </w:hyperlink>
    </w:p>
    <w:p w14:paraId="0000000F" w14:textId="77777777" w:rsidR="00101221" w:rsidRDefault="00000000">
      <w:pPr>
        <w:numPr>
          <w:ilvl w:val="1"/>
          <w:numId w:val="1"/>
        </w:numPr>
      </w:pPr>
      <w:r>
        <w:t>Study set-up</w:t>
      </w:r>
    </w:p>
    <w:p w14:paraId="00000010" w14:textId="77777777" w:rsidR="00101221" w:rsidRDefault="00000000">
      <w:pPr>
        <w:numPr>
          <w:ilvl w:val="2"/>
          <w:numId w:val="1"/>
        </w:numPr>
      </w:pPr>
      <w:r>
        <w:t>Regulatory files (</w:t>
      </w:r>
      <w:proofErr w:type="spellStart"/>
      <w:r>
        <w:fldChar w:fldCharType="begin"/>
      </w:r>
      <w:r>
        <w:instrText>HYPERLINK "https://research.vcu.edu/human-research/regulatory-affairs/veeva/" \h</w:instrText>
      </w:r>
      <w:r>
        <w:fldChar w:fldCharType="separate"/>
      </w:r>
      <w:r>
        <w:rPr>
          <w:color w:val="1155CC"/>
          <w:u w:val="single"/>
        </w:rPr>
        <w:t>SiteVault</w:t>
      </w:r>
      <w:proofErr w:type="spellEnd"/>
      <w:r>
        <w:fldChar w:fldCharType="end"/>
      </w:r>
      <w:r>
        <w:t>)</w:t>
      </w:r>
    </w:p>
    <w:p w14:paraId="00000011" w14:textId="77777777" w:rsidR="00101221" w:rsidRDefault="00101221">
      <w:pPr>
        <w:numPr>
          <w:ilvl w:val="2"/>
          <w:numId w:val="1"/>
        </w:numPr>
      </w:pPr>
      <w:hyperlink r:id="rId12">
        <w:r>
          <w:rPr>
            <w:color w:val="1155CC"/>
            <w:u w:val="single"/>
          </w:rPr>
          <w:t>Staff training/delegation</w:t>
        </w:r>
      </w:hyperlink>
    </w:p>
    <w:p w14:paraId="00000012" w14:textId="77777777" w:rsidR="00101221" w:rsidRDefault="00101221">
      <w:pPr>
        <w:numPr>
          <w:ilvl w:val="2"/>
          <w:numId w:val="1"/>
        </w:numPr>
      </w:pPr>
      <w:hyperlink r:id="rId13">
        <w:proofErr w:type="spellStart"/>
        <w:r>
          <w:rPr>
            <w:color w:val="1155CC"/>
            <w:u w:val="single"/>
          </w:rPr>
          <w:t>OnCore</w:t>
        </w:r>
        <w:proofErr w:type="spellEnd"/>
      </w:hyperlink>
    </w:p>
    <w:p w14:paraId="00000013" w14:textId="77777777" w:rsidR="00101221" w:rsidRDefault="00000000">
      <w:pPr>
        <w:numPr>
          <w:ilvl w:val="2"/>
          <w:numId w:val="1"/>
        </w:numPr>
      </w:pPr>
      <w:r>
        <w:t>Site initiation</w:t>
      </w:r>
    </w:p>
    <w:p w14:paraId="00000014" w14:textId="77777777" w:rsidR="00101221" w:rsidRDefault="00101221">
      <w:pPr>
        <w:numPr>
          <w:ilvl w:val="2"/>
          <w:numId w:val="1"/>
        </w:numPr>
      </w:pPr>
      <w:hyperlink r:id="rId14">
        <w:r>
          <w:rPr>
            <w:color w:val="1155CC"/>
            <w:u w:val="single"/>
          </w:rPr>
          <w:t>Regulatory filing (IND/IDE)</w:t>
        </w:r>
      </w:hyperlink>
    </w:p>
    <w:p w14:paraId="00000015" w14:textId="77777777" w:rsidR="00101221" w:rsidRDefault="00000000">
      <w:pPr>
        <w:numPr>
          <w:ilvl w:val="0"/>
          <w:numId w:val="1"/>
        </w:numPr>
      </w:pPr>
      <w:r>
        <w:t>Conduct</w:t>
      </w:r>
    </w:p>
    <w:p w14:paraId="00000016" w14:textId="77777777" w:rsidR="00101221" w:rsidRDefault="00101221">
      <w:pPr>
        <w:numPr>
          <w:ilvl w:val="1"/>
          <w:numId w:val="1"/>
        </w:numPr>
      </w:pPr>
      <w:hyperlink r:id="rId15">
        <w:r>
          <w:rPr>
            <w:color w:val="1155CC"/>
            <w:u w:val="single"/>
          </w:rPr>
          <w:t>Recruitment</w:t>
        </w:r>
      </w:hyperlink>
    </w:p>
    <w:p w14:paraId="00000017" w14:textId="77777777" w:rsidR="00101221" w:rsidRDefault="00000000">
      <w:pPr>
        <w:numPr>
          <w:ilvl w:val="2"/>
          <w:numId w:val="1"/>
        </w:numPr>
      </w:pPr>
      <w:r>
        <w:t>Advertising</w:t>
      </w:r>
    </w:p>
    <w:p w14:paraId="00000018" w14:textId="77777777" w:rsidR="00101221" w:rsidRDefault="00000000">
      <w:pPr>
        <w:numPr>
          <w:ilvl w:val="2"/>
          <w:numId w:val="1"/>
        </w:numPr>
      </w:pPr>
      <w:r>
        <w:t>Recruitment</w:t>
      </w:r>
    </w:p>
    <w:p w14:paraId="00000019" w14:textId="77777777" w:rsidR="00101221" w:rsidRDefault="00000000">
      <w:pPr>
        <w:numPr>
          <w:ilvl w:val="2"/>
          <w:numId w:val="1"/>
        </w:numPr>
      </w:pPr>
      <w:r>
        <w:t>Screening</w:t>
      </w:r>
    </w:p>
    <w:p w14:paraId="0000001A" w14:textId="77777777" w:rsidR="00101221" w:rsidRDefault="00000000">
      <w:pPr>
        <w:numPr>
          <w:ilvl w:val="2"/>
          <w:numId w:val="1"/>
        </w:numPr>
      </w:pPr>
      <w:r>
        <w:t>Consenting</w:t>
      </w:r>
    </w:p>
    <w:p w14:paraId="0000001B" w14:textId="77777777" w:rsidR="00101221" w:rsidRDefault="00000000">
      <w:pPr>
        <w:numPr>
          <w:ilvl w:val="1"/>
          <w:numId w:val="1"/>
        </w:numPr>
      </w:pPr>
      <w:r>
        <w:t>Management</w:t>
      </w:r>
    </w:p>
    <w:p w14:paraId="0000001C" w14:textId="77777777" w:rsidR="00101221" w:rsidRDefault="00101221">
      <w:pPr>
        <w:numPr>
          <w:ilvl w:val="2"/>
          <w:numId w:val="1"/>
        </w:numPr>
      </w:pPr>
      <w:hyperlink r:id="rId16">
        <w:proofErr w:type="spellStart"/>
        <w:r>
          <w:rPr>
            <w:color w:val="1155CC"/>
            <w:u w:val="single"/>
          </w:rPr>
          <w:t>OnCore</w:t>
        </w:r>
        <w:proofErr w:type="spellEnd"/>
      </w:hyperlink>
    </w:p>
    <w:p w14:paraId="0000001D" w14:textId="77777777" w:rsidR="00101221" w:rsidRDefault="00101221">
      <w:pPr>
        <w:numPr>
          <w:ilvl w:val="2"/>
          <w:numId w:val="1"/>
        </w:numPr>
      </w:pPr>
      <w:hyperlink r:id="rId17">
        <w:r>
          <w:rPr>
            <w:color w:val="1155CC"/>
            <w:u w:val="single"/>
          </w:rPr>
          <w:t>Ordering and scheduling</w:t>
        </w:r>
      </w:hyperlink>
    </w:p>
    <w:p w14:paraId="0000001E" w14:textId="77777777" w:rsidR="00101221" w:rsidRDefault="00101221">
      <w:pPr>
        <w:numPr>
          <w:ilvl w:val="2"/>
          <w:numId w:val="1"/>
        </w:numPr>
      </w:pPr>
      <w:hyperlink r:id="rId18">
        <w:r>
          <w:rPr>
            <w:color w:val="1155CC"/>
            <w:u w:val="single"/>
          </w:rPr>
          <w:t>Biospecimen management</w:t>
        </w:r>
      </w:hyperlink>
    </w:p>
    <w:p w14:paraId="0000001F" w14:textId="77777777" w:rsidR="00101221" w:rsidRDefault="00000000">
      <w:pPr>
        <w:numPr>
          <w:ilvl w:val="2"/>
          <w:numId w:val="1"/>
        </w:numPr>
      </w:pPr>
      <w:r>
        <w:t>Participant follow-up</w:t>
      </w:r>
    </w:p>
    <w:p w14:paraId="00000020" w14:textId="77777777" w:rsidR="00101221" w:rsidRDefault="00101221">
      <w:pPr>
        <w:numPr>
          <w:ilvl w:val="2"/>
          <w:numId w:val="1"/>
        </w:numPr>
      </w:pPr>
      <w:hyperlink r:id="rId19">
        <w:r>
          <w:rPr>
            <w:color w:val="1155CC"/>
            <w:u w:val="single"/>
          </w:rPr>
          <w:t>Reimbursement/compensation</w:t>
        </w:r>
      </w:hyperlink>
    </w:p>
    <w:p w14:paraId="00000021" w14:textId="77777777" w:rsidR="00101221" w:rsidRDefault="00101221">
      <w:pPr>
        <w:numPr>
          <w:ilvl w:val="2"/>
          <w:numId w:val="1"/>
        </w:numPr>
      </w:pPr>
      <w:hyperlink r:id="rId20">
        <w:r>
          <w:rPr>
            <w:color w:val="1155CC"/>
            <w:u w:val="single"/>
          </w:rPr>
          <w:t>Research billing</w:t>
        </w:r>
      </w:hyperlink>
    </w:p>
    <w:p w14:paraId="00000022" w14:textId="77777777" w:rsidR="00101221" w:rsidRDefault="00000000">
      <w:pPr>
        <w:numPr>
          <w:ilvl w:val="2"/>
          <w:numId w:val="1"/>
        </w:numPr>
      </w:pPr>
      <w:r>
        <w:t>Participant records</w:t>
      </w:r>
    </w:p>
    <w:p w14:paraId="00000023" w14:textId="77777777" w:rsidR="00101221" w:rsidRDefault="00101221">
      <w:pPr>
        <w:numPr>
          <w:ilvl w:val="2"/>
          <w:numId w:val="1"/>
        </w:numPr>
      </w:pPr>
      <w:hyperlink r:id="rId21">
        <w:r>
          <w:rPr>
            <w:color w:val="1155CC"/>
            <w:u w:val="single"/>
          </w:rPr>
          <w:t>Data collection</w:t>
        </w:r>
      </w:hyperlink>
    </w:p>
    <w:p w14:paraId="00000024" w14:textId="77777777" w:rsidR="00101221" w:rsidRDefault="00000000">
      <w:pPr>
        <w:numPr>
          <w:ilvl w:val="2"/>
          <w:numId w:val="1"/>
        </w:numPr>
      </w:pPr>
      <w:r>
        <w:t>Safety monitoring</w:t>
      </w:r>
    </w:p>
    <w:p w14:paraId="00000025" w14:textId="77777777" w:rsidR="00101221" w:rsidRDefault="00000000">
      <w:pPr>
        <w:numPr>
          <w:ilvl w:val="2"/>
          <w:numId w:val="1"/>
        </w:numPr>
      </w:pPr>
      <w:r>
        <w:t>Re-consenting</w:t>
      </w:r>
    </w:p>
    <w:p w14:paraId="00000026" w14:textId="77777777" w:rsidR="00101221" w:rsidRDefault="00000000">
      <w:pPr>
        <w:numPr>
          <w:ilvl w:val="1"/>
          <w:numId w:val="1"/>
        </w:numPr>
      </w:pPr>
      <w:r>
        <w:t>Oversight/maintenance</w:t>
      </w:r>
    </w:p>
    <w:p w14:paraId="00000027" w14:textId="77777777" w:rsidR="00101221" w:rsidRDefault="00101221">
      <w:pPr>
        <w:numPr>
          <w:ilvl w:val="2"/>
          <w:numId w:val="1"/>
        </w:numPr>
      </w:pPr>
      <w:hyperlink r:id="rId22">
        <w:r>
          <w:rPr>
            <w:color w:val="1155CC"/>
            <w:u w:val="single"/>
          </w:rPr>
          <w:t>Site file maintenance</w:t>
        </w:r>
      </w:hyperlink>
    </w:p>
    <w:p w14:paraId="00000028" w14:textId="77777777" w:rsidR="00101221" w:rsidRDefault="00101221">
      <w:pPr>
        <w:numPr>
          <w:ilvl w:val="2"/>
          <w:numId w:val="1"/>
        </w:numPr>
      </w:pPr>
      <w:hyperlink r:id="rId23">
        <w:r>
          <w:rPr>
            <w:color w:val="1155CC"/>
            <w:u w:val="single"/>
          </w:rPr>
          <w:t>IRB continued review</w:t>
        </w:r>
      </w:hyperlink>
    </w:p>
    <w:p w14:paraId="00000029" w14:textId="77777777" w:rsidR="00101221" w:rsidRDefault="00101221">
      <w:pPr>
        <w:numPr>
          <w:ilvl w:val="2"/>
          <w:numId w:val="1"/>
        </w:numPr>
      </w:pPr>
      <w:hyperlink r:id="rId24">
        <w:r>
          <w:rPr>
            <w:color w:val="1155CC"/>
            <w:u w:val="single"/>
          </w:rPr>
          <w:t>Amendments</w:t>
        </w:r>
      </w:hyperlink>
    </w:p>
    <w:p w14:paraId="0000002A" w14:textId="77777777" w:rsidR="00101221" w:rsidRDefault="00101221">
      <w:pPr>
        <w:numPr>
          <w:ilvl w:val="2"/>
          <w:numId w:val="1"/>
        </w:numPr>
      </w:pPr>
      <w:hyperlink r:id="rId25">
        <w:r>
          <w:rPr>
            <w:color w:val="1155CC"/>
            <w:u w:val="single"/>
          </w:rPr>
          <w:t>Reportable events</w:t>
        </w:r>
      </w:hyperlink>
    </w:p>
    <w:p w14:paraId="0000002B" w14:textId="77777777" w:rsidR="00101221" w:rsidRDefault="00101221">
      <w:pPr>
        <w:numPr>
          <w:ilvl w:val="2"/>
          <w:numId w:val="1"/>
        </w:numPr>
      </w:pPr>
      <w:hyperlink r:id="rId26">
        <w:r>
          <w:rPr>
            <w:color w:val="1155CC"/>
            <w:u w:val="single"/>
          </w:rPr>
          <w:t>Regulatory reporting</w:t>
        </w:r>
      </w:hyperlink>
    </w:p>
    <w:p w14:paraId="0000002C" w14:textId="73D58522" w:rsidR="00101221" w:rsidRDefault="00000000">
      <w:pPr>
        <w:numPr>
          <w:ilvl w:val="2"/>
          <w:numId w:val="1"/>
        </w:numPr>
      </w:pPr>
      <w:hyperlink r:id="rId27">
        <w:r>
          <w:rPr>
            <w:color w:val="1155CC"/>
            <w:u w:val="single"/>
          </w:rPr>
          <w:t>Data management</w:t>
        </w:r>
      </w:hyperlink>
    </w:p>
    <w:p w14:paraId="0000002D" w14:textId="77777777" w:rsidR="00101221" w:rsidRDefault="00000000">
      <w:pPr>
        <w:numPr>
          <w:ilvl w:val="2"/>
          <w:numId w:val="1"/>
        </w:numPr>
      </w:pPr>
      <w:r>
        <w:lastRenderedPageBreak/>
        <w:t>Data query resolution</w:t>
      </w:r>
    </w:p>
    <w:p w14:paraId="0000002E" w14:textId="77777777" w:rsidR="00101221" w:rsidRDefault="00000000">
      <w:pPr>
        <w:numPr>
          <w:ilvl w:val="2"/>
          <w:numId w:val="1"/>
        </w:numPr>
      </w:pPr>
      <w:r>
        <w:t>Study monitoring/audits</w:t>
      </w:r>
    </w:p>
    <w:p w14:paraId="0000002F" w14:textId="77777777" w:rsidR="00101221" w:rsidRDefault="00000000">
      <w:pPr>
        <w:numPr>
          <w:ilvl w:val="0"/>
          <w:numId w:val="1"/>
        </w:numPr>
      </w:pPr>
      <w:r>
        <w:t>Closure</w:t>
      </w:r>
    </w:p>
    <w:p w14:paraId="00000030" w14:textId="77777777" w:rsidR="00101221" w:rsidRDefault="00000000">
      <w:pPr>
        <w:numPr>
          <w:ilvl w:val="1"/>
          <w:numId w:val="1"/>
        </w:numPr>
      </w:pPr>
      <w:r>
        <w:t>Close out visit</w:t>
      </w:r>
    </w:p>
    <w:p w14:paraId="00000031" w14:textId="77777777" w:rsidR="00101221" w:rsidRDefault="00101221">
      <w:pPr>
        <w:numPr>
          <w:ilvl w:val="1"/>
          <w:numId w:val="1"/>
        </w:numPr>
      </w:pPr>
      <w:hyperlink r:id="rId28">
        <w:r>
          <w:rPr>
            <w:color w:val="1155CC"/>
            <w:u w:val="single"/>
          </w:rPr>
          <w:t>IRB closure</w:t>
        </w:r>
      </w:hyperlink>
    </w:p>
    <w:p w14:paraId="00000032" w14:textId="77777777" w:rsidR="00101221" w:rsidRDefault="00000000">
      <w:pPr>
        <w:numPr>
          <w:ilvl w:val="1"/>
          <w:numId w:val="1"/>
        </w:numPr>
      </w:pPr>
      <w:r>
        <w:t>Archiving records</w:t>
      </w:r>
    </w:p>
    <w:p w14:paraId="00000033" w14:textId="77777777" w:rsidR="00101221" w:rsidRDefault="00101221">
      <w:pPr>
        <w:numPr>
          <w:ilvl w:val="1"/>
          <w:numId w:val="1"/>
        </w:numPr>
      </w:pPr>
      <w:hyperlink r:id="rId29">
        <w:r>
          <w:rPr>
            <w:color w:val="1155CC"/>
            <w:u w:val="single"/>
          </w:rPr>
          <w:t xml:space="preserve">Clinicaltrials.gov </w:t>
        </w:r>
      </w:hyperlink>
      <w:r w:rsidR="00000000">
        <w:t>results reporting</w:t>
      </w:r>
    </w:p>
    <w:p w14:paraId="00000034" w14:textId="77777777" w:rsidR="00101221" w:rsidRDefault="00101221">
      <w:pPr>
        <w:numPr>
          <w:ilvl w:val="1"/>
          <w:numId w:val="2"/>
        </w:numPr>
      </w:pPr>
      <w:hyperlink r:id="rId30">
        <w:r>
          <w:rPr>
            <w:color w:val="1155CC"/>
            <w:u w:val="single"/>
          </w:rPr>
          <w:t>Regulatory Closeout</w:t>
        </w:r>
      </w:hyperlink>
    </w:p>
    <w:p w14:paraId="00000035" w14:textId="77777777" w:rsidR="00101221" w:rsidRDefault="00101221"/>
    <w:p w14:paraId="00000036" w14:textId="77777777" w:rsidR="00101221" w:rsidRDefault="00000000">
      <w:r>
        <w:t>For assistance, please contact your appropriate school for assistance:</w:t>
      </w:r>
    </w:p>
    <w:p w14:paraId="00000037" w14:textId="77777777" w:rsidR="00101221" w:rsidRDefault="00000000">
      <w:pPr>
        <w:numPr>
          <w:ilvl w:val="0"/>
          <w:numId w:val="3"/>
        </w:numPr>
      </w:pPr>
      <w:r>
        <w:t xml:space="preserve">Massey Cancer Center: </w:t>
      </w:r>
      <w:hyperlink r:id="rId31">
        <w:r w:rsidR="00101221">
          <w:rPr>
            <w:color w:val="1155CC"/>
            <w:u w:val="single"/>
          </w:rPr>
          <w:t>masseyactpm@vcu.edu</w:t>
        </w:r>
      </w:hyperlink>
    </w:p>
    <w:p w14:paraId="00000038" w14:textId="77777777" w:rsidR="00101221" w:rsidRDefault="00000000">
      <w:pPr>
        <w:numPr>
          <w:ilvl w:val="0"/>
          <w:numId w:val="3"/>
        </w:numPr>
      </w:pPr>
      <w:r>
        <w:t>School of Medicine: SOMCT@vcuhealth.org</w:t>
      </w:r>
    </w:p>
    <w:sectPr w:rsidR="0010122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2021"/>
    <w:multiLevelType w:val="multilevel"/>
    <w:tmpl w:val="75C0B9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0B45B3"/>
    <w:multiLevelType w:val="multilevel"/>
    <w:tmpl w:val="2BEEA0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5553D01"/>
    <w:multiLevelType w:val="multilevel"/>
    <w:tmpl w:val="023E62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3723737">
    <w:abstractNumId w:val="2"/>
  </w:num>
  <w:num w:numId="2" w16cid:durableId="1139032254">
    <w:abstractNumId w:val="1"/>
  </w:num>
  <w:num w:numId="3" w16cid:durableId="78296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21"/>
    <w:rsid w:val="00020AE3"/>
    <w:rsid w:val="00075BAF"/>
    <w:rsid w:val="000C5D50"/>
    <w:rsid w:val="00101221"/>
    <w:rsid w:val="00256735"/>
    <w:rsid w:val="00C1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77D359E-D7A4-8B4B-BAFC-42358DA7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C1197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ctr.vcu.edu/support/informatics/oncore/" TargetMode="External"/><Relationship Id="rId18" Type="http://schemas.openxmlformats.org/officeDocument/2006/relationships/hyperlink" Target="https://pathology.vcu.edu/research/clinical-pathology-cprs/" TargetMode="External"/><Relationship Id="rId26" Type="http://schemas.openxmlformats.org/officeDocument/2006/relationships/hyperlink" Target="https://research.vcu.edu/human-research/regulatory-affair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ctr.vcu.edu/support/research-navigation/starting-data-collection/" TargetMode="External"/><Relationship Id="rId7" Type="http://schemas.openxmlformats.org/officeDocument/2006/relationships/hyperlink" Target="https://onetrac.vcu.edu" TargetMode="External"/><Relationship Id="rId12" Type="http://schemas.openxmlformats.org/officeDocument/2006/relationships/hyperlink" Target="https://research.vcu.edu/training/citi-training/" TargetMode="External"/><Relationship Id="rId17" Type="http://schemas.openxmlformats.org/officeDocument/2006/relationships/hyperlink" Target="https://research.vcu.edu/human-research/ids/" TargetMode="External"/><Relationship Id="rId25" Type="http://schemas.openxmlformats.org/officeDocument/2006/relationships/hyperlink" Target="https://research.vcu.edu/human-research/hrppirb/other-submissions-and-monitoring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ctr.vcu.edu/support/informatics/oncore/" TargetMode="External"/><Relationship Id="rId20" Type="http://schemas.openxmlformats.org/officeDocument/2006/relationships/hyperlink" Target="https://intranet.vcuhealth.org/sites/clinical-research/SitePageModern/80467/study-billing" TargetMode="External"/><Relationship Id="rId29" Type="http://schemas.openxmlformats.org/officeDocument/2006/relationships/hyperlink" Target="https://cctr.vcu.edu/support/consultation/clinical-trials-go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earch.vcu.edu/media/office-of-research-and-innovation/secure/proposalsandawards/rams-spot/osp_subject_injury_language_review_process_for_industry.pdf" TargetMode="External"/><Relationship Id="rId11" Type="http://schemas.openxmlformats.org/officeDocument/2006/relationships/hyperlink" Target="https://cctr.vcu.edu/support/consultation/clinical-trials-gov/" TargetMode="External"/><Relationship Id="rId24" Type="http://schemas.openxmlformats.org/officeDocument/2006/relationships/hyperlink" Target="https://research.vcu.edu/human-research/hrppirb/other-submissions-and-monitoring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research.vcu.edu/forms/" TargetMode="External"/><Relationship Id="rId15" Type="http://schemas.openxmlformats.org/officeDocument/2006/relationships/hyperlink" Target="https://cctr.vcu.edu/support/study-participation-and-recruitment/" TargetMode="External"/><Relationship Id="rId23" Type="http://schemas.openxmlformats.org/officeDocument/2006/relationships/hyperlink" Target="https://research.vcu.edu/human-research/hrppirb/other-submissions-and-monitoring/" TargetMode="External"/><Relationship Id="rId28" Type="http://schemas.openxmlformats.org/officeDocument/2006/relationships/hyperlink" Target="https://research.vcu.edu/human-research/hrppirb/other-submissions-and-monitoring/" TargetMode="External"/><Relationship Id="rId10" Type="http://schemas.openxmlformats.org/officeDocument/2006/relationships/hyperlink" Target="https://research.vcu.edu/human-research/hrppirb/activities-requiring-irb-review/" TargetMode="External"/><Relationship Id="rId19" Type="http://schemas.openxmlformats.org/officeDocument/2006/relationships/hyperlink" Target="https://procurement.vcu.edu/i-want-to/pay-an-individual/compensate-a-research-participant/" TargetMode="External"/><Relationship Id="rId31" Type="http://schemas.openxmlformats.org/officeDocument/2006/relationships/hyperlink" Target="mailto:masseyactpm@vc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earch.vcu.edu/integrity-and-compliance/compliance/regulatory-committees/" TargetMode="External"/><Relationship Id="rId14" Type="http://schemas.openxmlformats.org/officeDocument/2006/relationships/hyperlink" Target="https://research.vcu.edu/human-research/regulatory-affairs/" TargetMode="External"/><Relationship Id="rId22" Type="http://schemas.openxmlformats.org/officeDocument/2006/relationships/hyperlink" Target="https://research.vcu.edu/human-research/regulatory-affairs/veeva/" TargetMode="External"/><Relationship Id="rId27" Type="http://schemas.openxmlformats.org/officeDocument/2006/relationships/hyperlink" Target="https://infosec.ts.vcu.edu/resources/data-management--handling/data-management-system/" TargetMode="External"/><Relationship Id="rId30" Type="http://schemas.openxmlformats.org/officeDocument/2006/relationships/hyperlink" Target="https://research.vcu.edu/media/office-of-research-and-innovation/clinical/Regulatorychecklistforstudycloseout.docx" TargetMode="External"/><Relationship Id="rId8" Type="http://schemas.openxmlformats.org/officeDocument/2006/relationships/hyperlink" Target="https://www.masseycancercenter.org/research/clinical-trials-office/clinical-research-committe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kanigherl</cp:lastModifiedBy>
  <cp:revision>3</cp:revision>
  <dcterms:created xsi:type="dcterms:W3CDTF">2026-03-12T15:12:00Z</dcterms:created>
  <dcterms:modified xsi:type="dcterms:W3CDTF">2026-03-12T15:12:00Z</dcterms:modified>
</cp:coreProperties>
</file>